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9F143" w14:textId="77777777" w:rsidR="00AA650D" w:rsidRDefault="00AA650D">
      <w:pPr>
        <w:pStyle w:val="Standard"/>
        <w:tabs>
          <w:tab w:val="left" w:pos="2160"/>
        </w:tabs>
      </w:pPr>
    </w:p>
    <w:p w14:paraId="74E95C1F" w14:textId="77777777" w:rsidR="00AA650D" w:rsidRDefault="00AA650D">
      <w:pPr>
        <w:pStyle w:val="Standard"/>
        <w:tabs>
          <w:tab w:val="left" w:pos="2160"/>
        </w:tabs>
      </w:pPr>
    </w:p>
    <w:p w14:paraId="378007B9" w14:textId="77777777" w:rsidR="00AA650D" w:rsidRDefault="00AA650D">
      <w:pPr>
        <w:pStyle w:val="Standard"/>
        <w:tabs>
          <w:tab w:val="left" w:pos="2160"/>
        </w:tabs>
      </w:pPr>
    </w:p>
    <w:p w14:paraId="45B524CA" w14:textId="77777777" w:rsidR="00AA650D" w:rsidRDefault="00AA650D">
      <w:pPr>
        <w:pStyle w:val="Standard"/>
        <w:tabs>
          <w:tab w:val="left" w:pos="2160"/>
        </w:tabs>
      </w:pPr>
    </w:p>
    <w:p w14:paraId="51513864" w14:textId="77777777" w:rsidR="00AA650D" w:rsidRDefault="00AA650D">
      <w:pPr>
        <w:pStyle w:val="Standard"/>
        <w:tabs>
          <w:tab w:val="left" w:pos="2160"/>
        </w:tabs>
      </w:pPr>
    </w:p>
    <w:p w14:paraId="33ED3A75" w14:textId="77777777" w:rsidR="00AA650D" w:rsidRDefault="00AA650D">
      <w:pPr>
        <w:pStyle w:val="Standard"/>
        <w:tabs>
          <w:tab w:val="left" w:pos="2160"/>
        </w:tabs>
      </w:pPr>
    </w:p>
    <w:p w14:paraId="2EE86416" w14:textId="77777777" w:rsidR="00AA650D" w:rsidRDefault="00D05CF9">
      <w:pPr>
        <w:pStyle w:val="Nadpis1"/>
      </w:pPr>
      <w:bookmarkStart w:id="0" w:name="__RefHeading__2898_749658926"/>
      <w:bookmarkStart w:id="1" w:name="_Toc435419378"/>
      <w:bookmarkStart w:id="2" w:name="_Toc535349896"/>
      <w:r>
        <w:t>Obsah technické zprávy</w:t>
      </w:r>
      <w:bookmarkEnd w:id="0"/>
      <w:bookmarkEnd w:id="1"/>
      <w:bookmarkEnd w:id="2"/>
    </w:p>
    <w:p w14:paraId="245461B5" w14:textId="77777777" w:rsidR="00AA650D" w:rsidRDefault="00AA650D">
      <w:pPr>
        <w:pStyle w:val="Standard"/>
        <w:tabs>
          <w:tab w:val="left" w:pos="2160"/>
        </w:tabs>
      </w:pPr>
    </w:p>
    <w:p w14:paraId="54351BB1" w14:textId="77777777" w:rsidR="00AA650D" w:rsidRDefault="00AA650D">
      <w:pPr>
        <w:pStyle w:val="Standard"/>
        <w:tabs>
          <w:tab w:val="left" w:pos="2160"/>
        </w:tabs>
      </w:pPr>
    </w:p>
    <w:p w14:paraId="6DABAED0" w14:textId="27960FE9" w:rsidR="0091721B" w:rsidRDefault="00D05CF9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>
        <w:fldChar w:fldCharType="begin"/>
      </w:r>
      <w:r>
        <w:instrText xml:space="preserve"> TOC \o "1-3" \h </w:instrText>
      </w:r>
      <w:r>
        <w:fldChar w:fldCharType="separate"/>
      </w:r>
      <w:hyperlink w:anchor="_Toc535349896" w:history="1">
        <w:r w:rsidR="0091721B" w:rsidRPr="00B40ED7">
          <w:rPr>
            <w:rStyle w:val="Hypertextovodkaz"/>
            <w:noProof/>
          </w:rPr>
          <w:t>Obsah technické zprávy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_Toc535349896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1</w:t>
        </w:r>
        <w:r w:rsidR="0091721B">
          <w:rPr>
            <w:noProof/>
          </w:rPr>
          <w:fldChar w:fldCharType="end"/>
        </w:r>
      </w:hyperlink>
    </w:p>
    <w:p w14:paraId="6E5E4AE9" w14:textId="57E969A8" w:rsidR="0091721B" w:rsidRDefault="00D320AD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535349897" w:history="1">
        <w:r w:rsidR="0091721B" w:rsidRPr="00B40ED7">
          <w:rPr>
            <w:rStyle w:val="Hypertextovodkaz"/>
            <w:noProof/>
          </w:rPr>
          <w:t>Úvod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_Toc535349897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2</w:t>
        </w:r>
        <w:r w:rsidR="0091721B">
          <w:rPr>
            <w:noProof/>
          </w:rPr>
          <w:fldChar w:fldCharType="end"/>
        </w:r>
      </w:hyperlink>
    </w:p>
    <w:p w14:paraId="326CC0DC" w14:textId="4EB32446" w:rsidR="0091721B" w:rsidRDefault="00D320AD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535349898" w:history="1">
        <w:r w:rsidR="0091721B" w:rsidRPr="00B40ED7">
          <w:rPr>
            <w:rStyle w:val="Hypertextovodkaz"/>
            <w:noProof/>
          </w:rPr>
          <w:t>Podklady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_Toc535349898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2</w:t>
        </w:r>
        <w:r w:rsidR="0091721B">
          <w:rPr>
            <w:noProof/>
          </w:rPr>
          <w:fldChar w:fldCharType="end"/>
        </w:r>
      </w:hyperlink>
    </w:p>
    <w:p w14:paraId="112F8746" w14:textId="54D903A8" w:rsidR="0091721B" w:rsidRDefault="00D320AD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535349899" w:history="1">
        <w:r w:rsidR="0091721B" w:rsidRPr="00B40ED7">
          <w:rPr>
            <w:rStyle w:val="Hypertextovodkaz"/>
            <w:noProof/>
          </w:rPr>
          <w:t>energetická bilance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_Toc535349899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3</w:t>
        </w:r>
        <w:r w:rsidR="0091721B">
          <w:rPr>
            <w:noProof/>
          </w:rPr>
          <w:fldChar w:fldCharType="end"/>
        </w:r>
      </w:hyperlink>
    </w:p>
    <w:p w14:paraId="6765499D" w14:textId="2F96A485" w:rsidR="0091721B" w:rsidRDefault="00D320AD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535349900" w:history="1">
        <w:r w:rsidR="0091721B" w:rsidRPr="00B40ED7">
          <w:rPr>
            <w:rStyle w:val="Hypertextovodkaz"/>
            <w:noProof/>
          </w:rPr>
          <w:t>Základní údaje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_Toc535349900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3</w:t>
        </w:r>
        <w:r w:rsidR="0091721B">
          <w:rPr>
            <w:noProof/>
          </w:rPr>
          <w:fldChar w:fldCharType="end"/>
        </w:r>
      </w:hyperlink>
    </w:p>
    <w:p w14:paraId="33C60D4A" w14:textId="4425DAC8" w:rsidR="0091721B" w:rsidRDefault="00D320A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535349901" w:history="1">
        <w:r w:rsidR="0091721B" w:rsidRPr="00B40ED7">
          <w:rPr>
            <w:rStyle w:val="Hypertextovodkaz"/>
            <w:noProof/>
          </w:rPr>
          <w:t>Napěťová soustava :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_Toc535349901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3</w:t>
        </w:r>
        <w:r w:rsidR="0091721B">
          <w:rPr>
            <w:noProof/>
          </w:rPr>
          <w:fldChar w:fldCharType="end"/>
        </w:r>
      </w:hyperlink>
    </w:p>
    <w:p w14:paraId="4FF89005" w14:textId="6D67BA9C" w:rsidR="0091721B" w:rsidRDefault="00D320A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535349902" w:history="1">
        <w:r w:rsidR="0091721B" w:rsidRPr="00B40ED7">
          <w:rPr>
            <w:rStyle w:val="Hypertextovodkaz"/>
            <w:noProof/>
          </w:rPr>
          <w:t>Ochrana proti nebezpečnému dotyku :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_Toc535349902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3</w:t>
        </w:r>
        <w:r w:rsidR="0091721B">
          <w:rPr>
            <w:noProof/>
          </w:rPr>
          <w:fldChar w:fldCharType="end"/>
        </w:r>
      </w:hyperlink>
    </w:p>
    <w:p w14:paraId="0DB9FC3E" w14:textId="1C4065F4" w:rsidR="0091721B" w:rsidRDefault="00D320A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535349903" w:history="1">
        <w:r w:rsidR="0091721B" w:rsidRPr="00B40ED7">
          <w:rPr>
            <w:rStyle w:val="Hypertextovodkaz"/>
            <w:noProof/>
          </w:rPr>
          <w:t>Působení vnějších vlivů :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_Toc535349903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3</w:t>
        </w:r>
        <w:r w:rsidR="0091721B">
          <w:rPr>
            <w:noProof/>
          </w:rPr>
          <w:fldChar w:fldCharType="end"/>
        </w:r>
      </w:hyperlink>
    </w:p>
    <w:p w14:paraId="330E83A2" w14:textId="64C13CEF" w:rsidR="0091721B" w:rsidRDefault="00D320A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535349904" w:history="1">
        <w:r w:rsidR="0091721B" w:rsidRPr="00B40ED7">
          <w:rPr>
            <w:rStyle w:val="Hypertextovodkaz"/>
            <w:noProof/>
          </w:rPr>
          <w:t>Zkratové poměry :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_Toc535349904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4</w:t>
        </w:r>
        <w:r w:rsidR="0091721B">
          <w:rPr>
            <w:noProof/>
          </w:rPr>
          <w:fldChar w:fldCharType="end"/>
        </w:r>
      </w:hyperlink>
    </w:p>
    <w:p w14:paraId="4EDC9EAA" w14:textId="3FA0D795" w:rsidR="0091721B" w:rsidRDefault="00D320A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535349905" w:history="1">
        <w:r w:rsidR="0091721B" w:rsidRPr="00B40ED7">
          <w:rPr>
            <w:rStyle w:val="Hypertextovodkaz"/>
            <w:noProof/>
          </w:rPr>
          <w:t>Kompenzace jalové energie :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_Toc535349905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4</w:t>
        </w:r>
        <w:r w:rsidR="0091721B">
          <w:rPr>
            <w:noProof/>
          </w:rPr>
          <w:fldChar w:fldCharType="end"/>
        </w:r>
      </w:hyperlink>
    </w:p>
    <w:p w14:paraId="00BFBE2C" w14:textId="4D9C98E7" w:rsidR="0091721B" w:rsidRDefault="00D320A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535349906" w:history="1">
        <w:r w:rsidR="0091721B" w:rsidRPr="00B40ED7">
          <w:rPr>
            <w:rStyle w:val="Hypertextovodkaz"/>
            <w:noProof/>
          </w:rPr>
          <w:t>Ochrana před elektromagnetickými vlivy :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_Toc535349906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4</w:t>
        </w:r>
        <w:r w:rsidR="0091721B">
          <w:rPr>
            <w:noProof/>
          </w:rPr>
          <w:fldChar w:fldCharType="end"/>
        </w:r>
      </w:hyperlink>
    </w:p>
    <w:p w14:paraId="56EF4C5D" w14:textId="7B09B979" w:rsidR="0091721B" w:rsidRDefault="00D320AD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535349907" w:history="1">
        <w:r w:rsidR="0091721B" w:rsidRPr="00B40ED7">
          <w:rPr>
            <w:rStyle w:val="Hypertextovodkaz"/>
            <w:noProof/>
          </w:rPr>
          <w:t>Popis technického řešení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_Toc535349907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4</w:t>
        </w:r>
        <w:r w:rsidR="0091721B">
          <w:rPr>
            <w:noProof/>
          </w:rPr>
          <w:fldChar w:fldCharType="end"/>
        </w:r>
      </w:hyperlink>
    </w:p>
    <w:p w14:paraId="35517656" w14:textId="633296D0" w:rsidR="0091721B" w:rsidRDefault="00D320A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535349908" w:history="1">
        <w:r w:rsidR="0091721B" w:rsidRPr="00B40ED7">
          <w:rPr>
            <w:rStyle w:val="Hypertextovodkaz"/>
            <w:noProof/>
          </w:rPr>
          <w:t>Napojení objektu :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_Toc535349908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4</w:t>
        </w:r>
        <w:r w:rsidR="0091721B">
          <w:rPr>
            <w:noProof/>
          </w:rPr>
          <w:fldChar w:fldCharType="end"/>
        </w:r>
      </w:hyperlink>
    </w:p>
    <w:p w14:paraId="11358B6D" w14:textId="2AFCD92F" w:rsidR="0091721B" w:rsidRDefault="00D320A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535349909" w:history="1">
        <w:r w:rsidR="0091721B" w:rsidRPr="00B40ED7">
          <w:rPr>
            <w:rStyle w:val="Hypertextovodkaz"/>
            <w:noProof/>
          </w:rPr>
          <w:t>Měření spotřeby elektrické energie :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_Toc535349909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4</w:t>
        </w:r>
        <w:r w:rsidR="0091721B">
          <w:rPr>
            <w:noProof/>
          </w:rPr>
          <w:fldChar w:fldCharType="end"/>
        </w:r>
      </w:hyperlink>
    </w:p>
    <w:p w14:paraId="4E328154" w14:textId="350C2513" w:rsidR="0091721B" w:rsidRDefault="00D320A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535349910" w:history="1">
        <w:r w:rsidR="0091721B" w:rsidRPr="00B40ED7">
          <w:rPr>
            <w:rStyle w:val="Hypertextovodkaz"/>
            <w:noProof/>
          </w:rPr>
          <w:t>stávající stav :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_Toc535349910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5</w:t>
        </w:r>
        <w:r w:rsidR="0091721B">
          <w:rPr>
            <w:noProof/>
          </w:rPr>
          <w:fldChar w:fldCharType="end"/>
        </w:r>
      </w:hyperlink>
    </w:p>
    <w:p w14:paraId="02985E38" w14:textId="7B5FB5FF" w:rsidR="0091721B" w:rsidRDefault="00D320A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535349911" w:history="1">
        <w:r w:rsidR="0091721B" w:rsidRPr="00B40ED7">
          <w:rPr>
            <w:rStyle w:val="Hypertextovodkaz"/>
            <w:noProof/>
          </w:rPr>
          <w:t>NAVRHOVANÝ stav :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_Toc535349911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5</w:t>
        </w:r>
        <w:r w:rsidR="0091721B">
          <w:rPr>
            <w:noProof/>
          </w:rPr>
          <w:fldChar w:fldCharType="end"/>
        </w:r>
      </w:hyperlink>
    </w:p>
    <w:p w14:paraId="2A6330A2" w14:textId="27BA2E7B" w:rsidR="0091721B" w:rsidRDefault="00D320A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535349912" w:history="1">
        <w:r w:rsidR="0091721B" w:rsidRPr="00B40ED7">
          <w:rPr>
            <w:rStyle w:val="Hypertextovodkaz"/>
            <w:noProof/>
          </w:rPr>
          <w:t>rozvaděče :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_Toc535349912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6</w:t>
        </w:r>
        <w:r w:rsidR="0091721B">
          <w:rPr>
            <w:noProof/>
          </w:rPr>
          <w:fldChar w:fldCharType="end"/>
        </w:r>
      </w:hyperlink>
    </w:p>
    <w:p w14:paraId="3A4D89BA" w14:textId="0BD48B98" w:rsidR="0091721B" w:rsidRDefault="00D320A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535349913" w:history="1">
        <w:r w:rsidR="0091721B" w:rsidRPr="00B40ED7">
          <w:rPr>
            <w:rStyle w:val="Hypertextovodkaz"/>
            <w:noProof/>
          </w:rPr>
          <w:t>Kabely a kabelové trasy :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_Toc535349913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6</w:t>
        </w:r>
        <w:r w:rsidR="0091721B">
          <w:rPr>
            <w:noProof/>
          </w:rPr>
          <w:fldChar w:fldCharType="end"/>
        </w:r>
      </w:hyperlink>
    </w:p>
    <w:p w14:paraId="4BA96B01" w14:textId="27A0B111" w:rsidR="0091721B" w:rsidRDefault="00D320A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535349914" w:history="1">
        <w:r w:rsidR="0091721B" w:rsidRPr="00B40ED7">
          <w:rPr>
            <w:rStyle w:val="Hypertextovodkaz"/>
            <w:noProof/>
          </w:rPr>
          <w:t>Zařízení TZB a ostatní technologie :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_Toc535349914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8</w:t>
        </w:r>
        <w:r w:rsidR="0091721B">
          <w:rPr>
            <w:noProof/>
          </w:rPr>
          <w:fldChar w:fldCharType="end"/>
        </w:r>
      </w:hyperlink>
    </w:p>
    <w:p w14:paraId="3D7AD550" w14:textId="04E411AF" w:rsidR="0091721B" w:rsidRDefault="00D320A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535349915" w:history="1">
        <w:r w:rsidR="0091721B" w:rsidRPr="00B40ED7">
          <w:rPr>
            <w:rStyle w:val="Hypertextovodkaz"/>
            <w:noProof/>
          </w:rPr>
          <w:t>elektroinstalace slaboproud :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_Toc535349915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8</w:t>
        </w:r>
        <w:r w:rsidR="0091721B">
          <w:rPr>
            <w:noProof/>
          </w:rPr>
          <w:fldChar w:fldCharType="end"/>
        </w:r>
      </w:hyperlink>
    </w:p>
    <w:p w14:paraId="2C5630A3" w14:textId="27246935" w:rsidR="0091721B" w:rsidRDefault="00D320A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535349916" w:history="1">
        <w:r w:rsidR="0091721B" w:rsidRPr="00B40ED7">
          <w:rPr>
            <w:rStyle w:val="Hypertextovodkaz"/>
            <w:noProof/>
          </w:rPr>
          <w:t>elektroinstalace slaboproud :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_Toc535349916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8</w:t>
        </w:r>
        <w:r w:rsidR="0091721B">
          <w:rPr>
            <w:noProof/>
          </w:rPr>
          <w:fldChar w:fldCharType="end"/>
        </w:r>
      </w:hyperlink>
    </w:p>
    <w:p w14:paraId="01949723" w14:textId="7649DA89" w:rsidR="0091721B" w:rsidRDefault="00D320AD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535349917" w:history="1">
        <w:r w:rsidR="0091721B" w:rsidRPr="00B40ED7">
          <w:rPr>
            <w:rStyle w:val="Hypertextovodkaz"/>
            <w:noProof/>
          </w:rPr>
          <w:t>Uzemnění a hromosvod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_Toc535349917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8</w:t>
        </w:r>
        <w:r w:rsidR="0091721B">
          <w:rPr>
            <w:noProof/>
          </w:rPr>
          <w:fldChar w:fldCharType="end"/>
        </w:r>
      </w:hyperlink>
    </w:p>
    <w:p w14:paraId="3C76DCDA" w14:textId="78254792" w:rsidR="0091721B" w:rsidRDefault="00D320A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535349918" w:history="1">
        <w:r w:rsidR="0091721B" w:rsidRPr="00B40ED7">
          <w:rPr>
            <w:rStyle w:val="Hypertextovodkaz"/>
            <w:noProof/>
          </w:rPr>
          <w:t>elektroinstalace slaboproud :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_Toc535349918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9</w:t>
        </w:r>
        <w:r w:rsidR="0091721B">
          <w:rPr>
            <w:noProof/>
          </w:rPr>
          <w:fldChar w:fldCharType="end"/>
        </w:r>
      </w:hyperlink>
    </w:p>
    <w:p w14:paraId="37036772" w14:textId="7414A384" w:rsidR="0091721B" w:rsidRDefault="00D320AD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535349919" w:history="1">
        <w:r w:rsidR="0091721B" w:rsidRPr="00B40ED7">
          <w:rPr>
            <w:rStyle w:val="Hypertextovodkaz"/>
            <w:noProof/>
          </w:rPr>
          <w:t>Závěr</w:t>
        </w:r>
        <w:r w:rsidR="0091721B">
          <w:rPr>
            <w:noProof/>
          </w:rPr>
          <w:tab/>
        </w:r>
        <w:r w:rsidR="0091721B">
          <w:rPr>
            <w:noProof/>
          </w:rPr>
          <w:fldChar w:fldCharType="begin"/>
        </w:r>
        <w:r w:rsidR="0091721B">
          <w:rPr>
            <w:noProof/>
          </w:rPr>
          <w:instrText xml:space="preserve"> PAGEREF _Toc535349919 \h </w:instrText>
        </w:r>
        <w:r w:rsidR="0091721B">
          <w:rPr>
            <w:noProof/>
          </w:rPr>
        </w:r>
        <w:r w:rsidR="0091721B">
          <w:rPr>
            <w:noProof/>
          </w:rPr>
          <w:fldChar w:fldCharType="separate"/>
        </w:r>
        <w:r w:rsidR="009E67EE">
          <w:rPr>
            <w:noProof/>
          </w:rPr>
          <w:t>9</w:t>
        </w:r>
        <w:r w:rsidR="0091721B">
          <w:rPr>
            <w:noProof/>
          </w:rPr>
          <w:fldChar w:fldCharType="end"/>
        </w:r>
      </w:hyperlink>
    </w:p>
    <w:p w14:paraId="7D8AD2CE" w14:textId="017B2E4B" w:rsidR="00AA650D" w:rsidRDefault="00D05CF9">
      <w:pPr>
        <w:pStyle w:val="Standard"/>
        <w:tabs>
          <w:tab w:val="left" w:pos="2444"/>
        </w:tabs>
        <w:spacing w:line="360" w:lineRule="auto"/>
        <w:ind w:left="284" w:right="1191"/>
      </w:pPr>
      <w:r>
        <w:fldChar w:fldCharType="end"/>
      </w:r>
      <w:hyperlink w:anchor="_Toc435419378" w:history="1"/>
    </w:p>
    <w:p w14:paraId="51C62956" w14:textId="77777777" w:rsidR="00AA650D" w:rsidRDefault="00AA650D">
      <w:pPr>
        <w:pStyle w:val="Standard"/>
        <w:tabs>
          <w:tab w:val="left" w:pos="2160"/>
        </w:tabs>
      </w:pPr>
    </w:p>
    <w:p w14:paraId="3A2CB5DD" w14:textId="77777777" w:rsidR="00AA650D" w:rsidRDefault="00AA650D">
      <w:pPr>
        <w:pStyle w:val="Standard"/>
        <w:tabs>
          <w:tab w:val="left" w:pos="2160"/>
        </w:tabs>
      </w:pPr>
    </w:p>
    <w:p w14:paraId="6049AF28" w14:textId="77777777" w:rsidR="00AA650D" w:rsidRDefault="00AA650D">
      <w:pPr>
        <w:pStyle w:val="Standard"/>
        <w:tabs>
          <w:tab w:val="left" w:pos="2160"/>
        </w:tabs>
      </w:pPr>
    </w:p>
    <w:p w14:paraId="05D18380" w14:textId="77777777" w:rsidR="00AA650D" w:rsidRDefault="00AA650D">
      <w:pPr>
        <w:pStyle w:val="Standard"/>
        <w:tabs>
          <w:tab w:val="left" w:pos="2160"/>
        </w:tabs>
      </w:pPr>
    </w:p>
    <w:p w14:paraId="51AE838A" w14:textId="77777777" w:rsidR="00AA650D" w:rsidRDefault="00AA650D">
      <w:pPr>
        <w:pStyle w:val="Standard"/>
        <w:tabs>
          <w:tab w:val="left" w:pos="2160"/>
        </w:tabs>
      </w:pPr>
    </w:p>
    <w:p w14:paraId="2EF92E42" w14:textId="77777777" w:rsidR="00AA650D" w:rsidRDefault="00AA650D">
      <w:pPr>
        <w:pStyle w:val="Standard"/>
        <w:tabs>
          <w:tab w:val="left" w:pos="2160"/>
        </w:tabs>
      </w:pPr>
    </w:p>
    <w:p w14:paraId="28706DC0" w14:textId="77777777" w:rsidR="00AA650D" w:rsidRDefault="00AA650D">
      <w:pPr>
        <w:pStyle w:val="Standard"/>
        <w:tabs>
          <w:tab w:val="left" w:pos="2160"/>
        </w:tabs>
      </w:pPr>
    </w:p>
    <w:p w14:paraId="7C2F1512" w14:textId="77777777" w:rsidR="00AA650D" w:rsidRDefault="00AA650D">
      <w:pPr>
        <w:pStyle w:val="Standard"/>
        <w:tabs>
          <w:tab w:val="left" w:pos="2160"/>
        </w:tabs>
      </w:pPr>
    </w:p>
    <w:p w14:paraId="354847D4" w14:textId="77777777" w:rsidR="00AA650D" w:rsidRDefault="00AA650D">
      <w:pPr>
        <w:pStyle w:val="Standard"/>
        <w:tabs>
          <w:tab w:val="left" w:pos="2160"/>
        </w:tabs>
      </w:pPr>
    </w:p>
    <w:p w14:paraId="30F86642" w14:textId="77777777" w:rsidR="00AA650D" w:rsidRDefault="00AA650D">
      <w:pPr>
        <w:pStyle w:val="Standard"/>
        <w:tabs>
          <w:tab w:val="left" w:pos="2160"/>
        </w:tabs>
      </w:pPr>
    </w:p>
    <w:p w14:paraId="4477CE70" w14:textId="77777777" w:rsidR="00AA650D" w:rsidRDefault="00AA650D">
      <w:pPr>
        <w:pStyle w:val="Standard"/>
        <w:tabs>
          <w:tab w:val="left" w:pos="2160"/>
        </w:tabs>
      </w:pPr>
    </w:p>
    <w:p w14:paraId="43377E12" w14:textId="77777777" w:rsidR="00AA650D" w:rsidRDefault="00AA650D">
      <w:pPr>
        <w:pStyle w:val="Standard"/>
        <w:tabs>
          <w:tab w:val="left" w:pos="2160"/>
        </w:tabs>
      </w:pPr>
    </w:p>
    <w:p w14:paraId="42EC5B25" w14:textId="77777777" w:rsidR="00AA650D" w:rsidRDefault="00AA650D">
      <w:pPr>
        <w:pStyle w:val="Standard"/>
        <w:tabs>
          <w:tab w:val="left" w:pos="2160"/>
        </w:tabs>
      </w:pPr>
    </w:p>
    <w:p w14:paraId="007175C8" w14:textId="77777777" w:rsidR="00AA650D" w:rsidRDefault="00AA650D">
      <w:pPr>
        <w:pStyle w:val="Standard"/>
        <w:tabs>
          <w:tab w:val="left" w:pos="2160"/>
        </w:tabs>
      </w:pPr>
    </w:p>
    <w:p w14:paraId="1BC03D3E" w14:textId="77777777" w:rsidR="00AA650D" w:rsidRDefault="00AA650D">
      <w:pPr>
        <w:pStyle w:val="Standard"/>
        <w:tabs>
          <w:tab w:val="left" w:pos="2160"/>
        </w:tabs>
      </w:pPr>
    </w:p>
    <w:p w14:paraId="38FA4738" w14:textId="77777777" w:rsidR="00AA650D" w:rsidRDefault="00AA650D">
      <w:pPr>
        <w:pStyle w:val="Standard"/>
        <w:tabs>
          <w:tab w:val="left" w:pos="2160"/>
        </w:tabs>
      </w:pPr>
    </w:p>
    <w:p w14:paraId="748B108F" w14:textId="77777777" w:rsidR="00AA650D" w:rsidRDefault="00D05CF9">
      <w:pPr>
        <w:pStyle w:val="Nadpis1"/>
      </w:pPr>
      <w:bookmarkStart w:id="3" w:name="__RefHeading__2900_749658926"/>
      <w:bookmarkStart w:id="4" w:name="_Toc435419379"/>
      <w:bookmarkStart w:id="5" w:name="_Toc535349897"/>
      <w:r>
        <w:lastRenderedPageBreak/>
        <w:t>Úvod</w:t>
      </w:r>
      <w:bookmarkEnd w:id="3"/>
      <w:bookmarkEnd w:id="4"/>
      <w:bookmarkEnd w:id="5"/>
    </w:p>
    <w:p w14:paraId="160744F9" w14:textId="77777777" w:rsidR="00AA650D" w:rsidRDefault="00AA650D">
      <w:pPr>
        <w:pStyle w:val="Standard"/>
        <w:tabs>
          <w:tab w:val="left" w:pos="2160"/>
        </w:tabs>
      </w:pPr>
    </w:p>
    <w:p w14:paraId="2FEDC439" w14:textId="77777777" w:rsidR="00AA650D" w:rsidRDefault="00AA650D">
      <w:pPr>
        <w:pStyle w:val="Standard"/>
        <w:tabs>
          <w:tab w:val="left" w:pos="2160"/>
        </w:tabs>
        <w:ind w:right="72" w:firstLine="540"/>
        <w:jc w:val="both"/>
      </w:pPr>
    </w:p>
    <w:p w14:paraId="22438EEA" w14:textId="79BE4B7D" w:rsidR="002D2283" w:rsidRDefault="00D05CF9" w:rsidP="002D2283">
      <w:pPr>
        <w:widowControl/>
        <w:suppressAutoHyphens w:val="0"/>
        <w:autoSpaceDE w:val="0"/>
        <w:adjustRightInd w:val="0"/>
        <w:textAlignment w:val="auto"/>
        <w:rPr>
          <w:rFonts w:ascii="Arial" w:hAnsi="Arial" w:cs="Arial"/>
          <w:kern w:val="0"/>
          <w:sz w:val="22"/>
          <w:szCs w:val="22"/>
        </w:rPr>
      </w:pPr>
      <w:r w:rsidRPr="002D2283">
        <w:rPr>
          <w:rFonts w:ascii="Arial" w:hAnsi="Arial" w:cs="Arial"/>
          <w:sz w:val="22"/>
          <w:szCs w:val="22"/>
        </w:rPr>
        <w:t xml:space="preserve">Předmětem této dokumentace pro </w:t>
      </w:r>
      <w:r w:rsidR="006D7D79" w:rsidRPr="002D2283">
        <w:rPr>
          <w:rFonts w:ascii="Arial" w:hAnsi="Arial" w:cs="Arial"/>
          <w:sz w:val="22"/>
          <w:szCs w:val="22"/>
        </w:rPr>
        <w:t>provedení stavby</w:t>
      </w:r>
      <w:r w:rsidRPr="002D2283">
        <w:rPr>
          <w:rFonts w:ascii="Arial" w:hAnsi="Arial" w:cs="Arial"/>
          <w:sz w:val="22"/>
          <w:szCs w:val="22"/>
        </w:rPr>
        <w:t xml:space="preserve"> je elektroinstalace silová </w:t>
      </w:r>
      <w:r w:rsidR="002D2283" w:rsidRPr="002D2283">
        <w:rPr>
          <w:rFonts w:ascii="Arial" w:hAnsi="Arial" w:cs="Arial"/>
          <w:sz w:val="22"/>
          <w:szCs w:val="22"/>
        </w:rPr>
        <w:t xml:space="preserve">datové slaboproudé rozvody </w:t>
      </w:r>
      <w:r w:rsidR="002D2283">
        <w:rPr>
          <w:rFonts w:ascii="Arial" w:hAnsi="Arial" w:cs="Arial"/>
          <w:sz w:val="22"/>
          <w:szCs w:val="22"/>
        </w:rPr>
        <w:t>v rámci stavebních úprav,</w:t>
      </w:r>
      <w:r w:rsidR="002D2283" w:rsidRPr="002D2283">
        <w:rPr>
          <w:rFonts w:ascii="Arial" w:hAnsi="Arial" w:cs="Arial"/>
          <w:kern w:val="0"/>
          <w:sz w:val="22"/>
          <w:szCs w:val="22"/>
        </w:rPr>
        <w:t>osazení klimatizací, úpravy podhledů, zatemnění, rozvody silnoproudu a</w:t>
      </w:r>
      <w:r w:rsidR="002D2283">
        <w:rPr>
          <w:rFonts w:ascii="Arial" w:hAnsi="Arial" w:cs="Arial"/>
          <w:kern w:val="0"/>
          <w:sz w:val="22"/>
          <w:szCs w:val="22"/>
        </w:rPr>
        <w:t xml:space="preserve"> datových rozvodů</w:t>
      </w:r>
      <w:r w:rsidR="002D2283" w:rsidRPr="002D2283">
        <w:rPr>
          <w:rFonts w:ascii="Arial" w:hAnsi="Arial" w:cs="Arial"/>
          <w:kern w:val="0"/>
          <w:sz w:val="22"/>
          <w:szCs w:val="22"/>
        </w:rPr>
        <w:t xml:space="preserve"> a akustické izolace ke stavebním úpravám místností č. 286 (216), 287 (217), 244 (208), 245 (208),218 a 202 v budově Centrum Krystal, José Martího 407/2, 162 00 Praha 6.</w:t>
      </w:r>
    </w:p>
    <w:p w14:paraId="2A0549EA" w14:textId="77777777" w:rsidR="009E67EE" w:rsidRPr="009E67EE" w:rsidRDefault="009E67EE" w:rsidP="002D2283">
      <w:pPr>
        <w:pStyle w:val="Normlnweb"/>
        <w:rPr>
          <w:rFonts w:ascii="Arial" w:hAnsi="Arial" w:cs="Arial"/>
          <w:bCs/>
          <w:color w:val="auto"/>
        </w:rPr>
      </w:pPr>
      <w:r w:rsidRPr="009E67EE">
        <w:rPr>
          <w:rFonts w:ascii="Arial" w:hAnsi="Arial" w:cs="Arial"/>
          <w:bCs/>
          <w:color w:val="auto"/>
        </w:rPr>
        <w:t>Jedná se o dokumentaci v rozpracovanosti. Finální dokumentace bude vydaná po schválení PBŘ Hasičským záchranným sborem, na základě posouzení první etapy oprav prostor Krystalu z roku 2017 a po schválení dokumentace změny užívání stavby stavebním úřadem.</w:t>
      </w:r>
    </w:p>
    <w:p w14:paraId="0AB59680" w14:textId="43C65059" w:rsidR="00665209" w:rsidRPr="002D2283" w:rsidRDefault="00665209" w:rsidP="002D2283">
      <w:pPr>
        <w:pStyle w:val="Normlnweb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Jedná se zejména o upřesnění(potvrzení) typů navržených kabelů  , tras a  typů rozvaděčů z hlediska požární bezpečnosti staveb, kterou určuje zpráva PBŘ. </w:t>
      </w:r>
    </w:p>
    <w:p w14:paraId="227E496D" w14:textId="77777777" w:rsidR="00AA650D" w:rsidRDefault="00AA650D">
      <w:pPr>
        <w:pStyle w:val="Standard"/>
        <w:tabs>
          <w:tab w:val="left" w:pos="2160"/>
        </w:tabs>
        <w:ind w:right="72" w:firstLine="540"/>
        <w:jc w:val="both"/>
        <w:rPr>
          <w:sz w:val="22"/>
          <w:szCs w:val="22"/>
        </w:rPr>
      </w:pPr>
    </w:p>
    <w:p w14:paraId="61D39F61" w14:textId="77777777" w:rsidR="00AA650D" w:rsidRDefault="00AA650D">
      <w:pPr>
        <w:pStyle w:val="Standard"/>
        <w:tabs>
          <w:tab w:val="left" w:pos="2160"/>
        </w:tabs>
        <w:ind w:right="72" w:firstLine="540"/>
        <w:jc w:val="both"/>
        <w:rPr>
          <w:sz w:val="22"/>
          <w:szCs w:val="22"/>
        </w:rPr>
      </w:pPr>
    </w:p>
    <w:p w14:paraId="0E9642B4" w14:textId="77777777" w:rsidR="00AA650D" w:rsidRDefault="00D05CF9">
      <w:pPr>
        <w:pStyle w:val="Nadpis1"/>
      </w:pPr>
      <w:bookmarkStart w:id="6" w:name="__RefHeading__2902_749658926"/>
      <w:bookmarkStart w:id="7" w:name="_Toc435419380"/>
      <w:bookmarkStart w:id="8" w:name="_Toc535349898"/>
      <w:r>
        <w:t>Podklady</w:t>
      </w:r>
      <w:bookmarkEnd w:id="6"/>
      <w:bookmarkEnd w:id="7"/>
      <w:bookmarkEnd w:id="8"/>
    </w:p>
    <w:p w14:paraId="3589AD89" w14:textId="77777777" w:rsidR="00AA650D" w:rsidRDefault="00AA650D">
      <w:pPr>
        <w:pStyle w:val="Standard"/>
        <w:tabs>
          <w:tab w:val="left" w:pos="2160"/>
        </w:tabs>
        <w:rPr>
          <w:sz w:val="22"/>
          <w:szCs w:val="22"/>
        </w:rPr>
      </w:pPr>
    </w:p>
    <w:p w14:paraId="7DD338CF" w14:textId="77777777" w:rsidR="00AA650D" w:rsidRDefault="00D05CF9">
      <w:pPr>
        <w:pStyle w:val="Standard"/>
        <w:tabs>
          <w:tab w:val="left" w:pos="2160"/>
        </w:tabs>
        <w:ind w:firstLine="540"/>
        <w:jc w:val="both"/>
      </w:pPr>
      <w:r>
        <w:rPr>
          <w:sz w:val="22"/>
          <w:szCs w:val="22"/>
        </w:rPr>
        <w:t>Podkladem pro zpracování dokumentace byly :</w:t>
      </w:r>
    </w:p>
    <w:p w14:paraId="2B374773" w14:textId="77777777" w:rsidR="00AA650D" w:rsidRDefault="00AA650D">
      <w:pPr>
        <w:pStyle w:val="Standard"/>
        <w:tabs>
          <w:tab w:val="left" w:pos="2160"/>
        </w:tabs>
        <w:ind w:firstLine="540"/>
        <w:jc w:val="both"/>
        <w:rPr>
          <w:sz w:val="22"/>
          <w:szCs w:val="22"/>
        </w:rPr>
      </w:pPr>
    </w:p>
    <w:p w14:paraId="02BCD023" w14:textId="77777777" w:rsidR="00AA650D" w:rsidRDefault="00D05CF9">
      <w:pPr>
        <w:pStyle w:val="Standard"/>
        <w:numPr>
          <w:ilvl w:val="0"/>
          <w:numId w:val="21"/>
        </w:numPr>
        <w:tabs>
          <w:tab w:val="left" w:pos="2160"/>
        </w:tabs>
        <w:jc w:val="both"/>
      </w:pPr>
      <w:r>
        <w:rPr>
          <w:sz w:val="22"/>
          <w:szCs w:val="22"/>
        </w:rPr>
        <w:t>výkresy stavebních půdorysů</w:t>
      </w:r>
    </w:p>
    <w:p w14:paraId="20897B86" w14:textId="77777777" w:rsidR="00AA650D" w:rsidRDefault="00D05CF9">
      <w:pPr>
        <w:pStyle w:val="Standard"/>
        <w:numPr>
          <w:ilvl w:val="0"/>
          <w:numId w:val="3"/>
        </w:numPr>
        <w:tabs>
          <w:tab w:val="left" w:pos="2160"/>
        </w:tabs>
        <w:jc w:val="both"/>
      </w:pPr>
      <w:r>
        <w:rPr>
          <w:sz w:val="22"/>
          <w:szCs w:val="22"/>
        </w:rPr>
        <w:t>požadavky ostatních profesí TZB</w:t>
      </w:r>
    </w:p>
    <w:p w14:paraId="55548EFC" w14:textId="77777777" w:rsidR="00AA650D" w:rsidRDefault="00D05CF9">
      <w:pPr>
        <w:pStyle w:val="Standard"/>
        <w:numPr>
          <w:ilvl w:val="0"/>
          <w:numId w:val="3"/>
        </w:numPr>
        <w:tabs>
          <w:tab w:val="left" w:pos="2160"/>
        </w:tabs>
        <w:jc w:val="both"/>
      </w:pPr>
      <w:r>
        <w:rPr>
          <w:sz w:val="22"/>
          <w:szCs w:val="22"/>
        </w:rPr>
        <w:t>požadavky HIP projektu (koordinace)</w:t>
      </w:r>
    </w:p>
    <w:p w14:paraId="27FE3915" w14:textId="77777777" w:rsidR="00AA650D" w:rsidRDefault="00D05CF9">
      <w:pPr>
        <w:pStyle w:val="Standard"/>
        <w:numPr>
          <w:ilvl w:val="0"/>
          <w:numId w:val="3"/>
        </w:numPr>
        <w:tabs>
          <w:tab w:val="left" w:pos="2160"/>
        </w:tabs>
        <w:jc w:val="both"/>
      </w:pPr>
      <w:r>
        <w:rPr>
          <w:sz w:val="22"/>
          <w:szCs w:val="22"/>
        </w:rPr>
        <w:t>zadání investora</w:t>
      </w:r>
    </w:p>
    <w:p w14:paraId="5EE0A4CE" w14:textId="77777777" w:rsidR="00AA650D" w:rsidRDefault="00AA650D">
      <w:pPr>
        <w:pStyle w:val="Standard"/>
        <w:tabs>
          <w:tab w:val="left" w:pos="2160"/>
        </w:tabs>
        <w:jc w:val="both"/>
        <w:rPr>
          <w:sz w:val="22"/>
          <w:szCs w:val="22"/>
        </w:rPr>
      </w:pPr>
    </w:p>
    <w:p w14:paraId="6B1F6C4B" w14:textId="77777777" w:rsidR="00AA650D" w:rsidRDefault="00D05CF9">
      <w:pPr>
        <w:pStyle w:val="Standard"/>
        <w:tabs>
          <w:tab w:val="left" w:pos="2160"/>
        </w:tabs>
        <w:ind w:firstLine="540"/>
        <w:jc w:val="both"/>
      </w:pPr>
      <w:r>
        <w:rPr>
          <w:sz w:val="22"/>
          <w:szCs w:val="22"/>
        </w:rPr>
        <w:t>Seznam základních použitých norem :</w:t>
      </w:r>
    </w:p>
    <w:p w14:paraId="2F8A63F2" w14:textId="77777777" w:rsidR="00AA650D" w:rsidRDefault="00AA650D">
      <w:pPr>
        <w:pStyle w:val="Standard"/>
        <w:tabs>
          <w:tab w:val="left" w:pos="2160"/>
        </w:tabs>
        <w:ind w:firstLine="540"/>
        <w:jc w:val="both"/>
        <w:rPr>
          <w:sz w:val="22"/>
          <w:szCs w:val="22"/>
        </w:rPr>
      </w:pPr>
    </w:p>
    <w:tbl>
      <w:tblPr>
        <w:tblW w:w="8712" w:type="dxa"/>
        <w:tblInd w:w="2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6160"/>
      </w:tblGrid>
      <w:tr w:rsidR="00AA650D" w14:paraId="3DFE88CD" w14:textId="77777777">
        <w:trPr>
          <w:trHeight w:hRule="exact" w:val="340"/>
        </w:trPr>
        <w:tc>
          <w:tcPr>
            <w:tcW w:w="25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290790" w14:textId="77777777" w:rsidR="00AA650D" w:rsidRDefault="00D05CF9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  <w:r>
              <w:rPr>
                <w:sz w:val="20"/>
              </w:rPr>
              <w:t>ČSN 33 2000-1</w:t>
            </w:r>
          </w:p>
        </w:tc>
        <w:tc>
          <w:tcPr>
            <w:tcW w:w="61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4188C" w14:textId="77777777" w:rsidR="00AA650D" w:rsidRDefault="00D05CF9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  <w:r>
              <w:rPr>
                <w:sz w:val="20"/>
              </w:rPr>
              <w:t>Elektrické instalace budov – základní ustanovení</w:t>
            </w:r>
          </w:p>
        </w:tc>
      </w:tr>
      <w:tr w:rsidR="00AA650D" w14:paraId="1A1A888E" w14:textId="77777777">
        <w:trPr>
          <w:trHeight w:hRule="exact" w:val="340"/>
        </w:trPr>
        <w:tc>
          <w:tcPr>
            <w:tcW w:w="25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D3076C" w14:textId="77777777" w:rsidR="00AA650D" w:rsidRDefault="00D05CF9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  <w:r>
              <w:rPr>
                <w:sz w:val="20"/>
              </w:rPr>
              <w:t>ČSN 33 2000-4-41</w:t>
            </w:r>
          </w:p>
        </w:tc>
        <w:tc>
          <w:tcPr>
            <w:tcW w:w="61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D0AA1B" w14:textId="77777777" w:rsidR="00AA650D" w:rsidRDefault="00D05CF9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  <w:r>
              <w:rPr>
                <w:sz w:val="20"/>
              </w:rPr>
              <w:t>Ochrana před úrazem el. proudem</w:t>
            </w:r>
          </w:p>
        </w:tc>
      </w:tr>
      <w:tr w:rsidR="00AA650D" w14:paraId="4C3AA5FE" w14:textId="77777777">
        <w:trPr>
          <w:trHeight w:hRule="exact" w:val="340"/>
        </w:trPr>
        <w:tc>
          <w:tcPr>
            <w:tcW w:w="25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F572A7" w14:textId="77777777" w:rsidR="00AA650D" w:rsidRDefault="00D05CF9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  <w:r>
              <w:rPr>
                <w:sz w:val="20"/>
              </w:rPr>
              <w:t>ČSN 33 2000-4-43</w:t>
            </w:r>
          </w:p>
        </w:tc>
        <w:tc>
          <w:tcPr>
            <w:tcW w:w="61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C2A97" w14:textId="77777777" w:rsidR="00AA650D" w:rsidRDefault="00D05CF9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  <w:r>
              <w:rPr>
                <w:sz w:val="20"/>
              </w:rPr>
              <w:t>Ochrana proti nadproudům</w:t>
            </w:r>
          </w:p>
        </w:tc>
      </w:tr>
      <w:tr w:rsidR="00AA650D" w14:paraId="2E210DA4" w14:textId="77777777">
        <w:trPr>
          <w:trHeight w:hRule="exact" w:val="340"/>
        </w:trPr>
        <w:tc>
          <w:tcPr>
            <w:tcW w:w="25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FED187" w14:textId="77777777" w:rsidR="00AA650D" w:rsidRDefault="00D05CF9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  <w:r>
              <w:rPr>
                <w:sz w:val="20"/>
              </w:rPr>
              <w:t>ČSN 33 2000-4-46</w:t>
            </w:r>
          </w:p>
        </w:tc>
        <w:tc>
          <w:tcPr>
            <w:tcW w:w="61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B8C9C3" w14:textId="77777777" w:rsidR="00AA650D" w:rsidRDefault="00D05CF9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  <w:r>
              <w:rPr>
                <w:sz w:val="20"/>
              </w:rPr>
              <w:t>Odpojování a spínání</w:t>
            </w:r>
          </w:p>
        </w:tc>
      </w:tr>
      <w:tr w:rsidR="00AA650D" w14:paraId="71DFF019" w14:textId="77777777">
        <w:trPr>
          <w:trHeight w:hRule="exact" w:val="340"/>
        </w:trPr>
        <w:tc>
          <w:tcPr>
            <w:tcW w:w="25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151CAD" w14:textId="77777777" w:rsidR="00AA650D" w:rsidRDefault="00D05CF9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  <w:r>
              <w:rPr>
                <w:sz w:val="20"/>
              </w:rPr>
              <w:t>ČSN 33 2000-4-54</w:t>
            </w:r>
          </w:p>
        </w:tc>
        <w:tc>
          <w:tcPr>
            <w:tcW w:w="61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F9F95B" w14:textId="77777777" w:rsidR="00AA650D" w:rsidRDefault="00D05CF9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  <w:r>
              <w:rPr>
                <w:sz w:val="20"/>
              </w:rPr>
              <w:t>Uzemnění a ochranné vodiče</w:t>
            </w:r>
          </w:p>
        </w:tc>
      </w:tr>
      <w:tr w:rsidR="00AA650D" w14:paraId="5DF8DFF7" w14:textId="77777777">
        <w:trPr>
          <w:trHeight w:hRule="exact" w:val="340"/>
        </w:trPr>
        <w:tc>
          <w:tcPr>
            <w:tcW w:w="25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0AD955" w14:textId="77777777" w:rsidR="00AA650D" w:rsidRDefault="00D05CF9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  <w:r>
              <w:rPr>
                <w:sz w:val="20"/>
              </w:rPr>
              <w:t>ČSN 33 2000-5-51</w:t>
            </w:r>
          </w:p>
        </w:tc>
        <w:tc>
          <w:tcPr>
            <w:tcW w:w="61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405B3C" w14:textId="77777777" w:rsidR="00AA650D" w:rsidRDefault="00D05CF9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  <w:r>
              <w:rPr>
                <w:sz w:val="20"/>
              </w:rPr>
              <w:t>Výběr a stavba elektrických zařízení – všeobecné předpisy</w:t>
            </w:r>
          </w:p>
        </w:tc>
      </w:tr>
      <w:tr w:rsidR="00AA650D" w14:paraId="370A32BD" w14:textId="77777777">
        <w:trPr>
          <w:trHeight w:hRule="exact" w:val="340"/>
        </w:trPr>
        <w:tc>
          <w:tcPr>
            <w:tcW w:w="25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4F866" w14:textId="77777777" w:rsidR="00AA650D" w:rsidRDefault="00D05CF9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  <w:r>
              <w:rPr>
                <w:sz w:val="20"/>
              </w:rPr>
              <w:t>ČSN 33 2000-5-52</w:t>
            </w:r>
          </w:p>
        </w:tc>
        <w:tc>
          <w:tcPr>
            <w:tcW w:w="61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A2996" w14:textId="77777777" w:rsidR="00AA650D" w:rsidRDefault="00D05CF9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  <w:r>
              <w:rPr>
                <w:sz w:val="20"/>
              </w:rPr>
              <w:t>Výběr soustav a stavba vedení</w:t>
            </w:r>
          </w:p>
        </w:tc>
      </w:tr>
      <w:tr w:rsidR="00AA650D" w14:paraId="00FE306C" w14:textId="77777777">
        <w:trPr>
          <w:trHeight w:hRule="exact" w:val="340"/>
        </w:trPr>
        <w:tc>
          <w:tcPr>
            <w:tcW w:w="25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494EEF" w14:textId="77777777" w:rsidR="00AA650D" w:rsidRDefault="00D05CF9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  <w:r>
              <w:rPr>
                <w:sz w:val="20"/>
              </w:rPr>
              <w:t>ČSN EN 12464-1</w:t>
            </w:r>
          </w:p>
        </w:tc>
        <w:tc>
          <w:tcPr>
            <w:tcW w:w="61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5EB3C" w14:textId="77777777" w:rsidR="00AA650D" w:rsidRDefault="00D05CF9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  <w:r>
              <w:rPr>
                <w:sz w:val="20"/>
              </w:rPr>
              <w:t>Osvětlení pracovních prostorů – vnitřní pracovní prostory</w:t>
            </w:r>
          </w:p>
        </w:tc>
      </w:tr>
      <w:tr w:rsidR="00AA650D" w14:paraId="106EAF75" w14:textId="77777777">
        <w:trPr>
          <w:trHeight w:hRule="exact" w:val="340"/>
        </w:trPr>
        <w:tc>
          <w:tcPr>
            <w:tcW w:w="25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94479F" w14:textId="77777777" w:rsidR="00AA650D" w:rsidRDefault="00D05CF9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  <w:r>
              <w:rPr>
                <w:sz w:val="20"/>
              </w:rPr>
              <w:t>ČSN EN 1838</w:t>
            </w:r>
          </w:p>
        </w:tc>
        <w:tc>
          <w:tcPr>
            <w:tcW w:w="61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C74ED" w14:textId="77777777" w:rsidR="00AA650D" w:rsidRDefault="00D05CF9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  <w:r>
              <w:rPr>
                <w:sz w:val="20"/>
              </w:rPr>
              <w:t>Návrh nouzového osvětlení</w:t>
            </w:r>
          </w:p>
        </w:tc>
      </w:tr>
      <w:tr w:rsidR="00AA650D" w14:paraId="0FAB374F" w14:textId="77777777">
        <w:trPr>
          <w:trHeight w:hRule="exact" w:val="340"/>
        </w:trPr>
        <w:tc>
          <w:tcPr>
            <w:tcW w:w="25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4DE769" w14:textId="77777777" w:rsidR="00AA650D" w:rsidRDefault="00D05CF9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  <w:r>
              <w:rPr>
                <w:sz w:val="20"/>
              </w:rPr>
              <w:t>ČSN 33 2130</w:t>
            </w:r>
          </w:p>
        </w:tc>
        <w:tc>
          <w:tcPr>
            <w:tcW w:w="61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B35AB2" w14:textId="77777777" w:rsidR="00AA650D" w:rsidRDefault="00D05CF9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  <w:r>
              <w:rPr>
                <w:sz w:val="20"/>
              </w:rPr>
              <w:t>Vnitřní elektrické rozvody</w:t>
            </w:r>
          </w:p>
        </w:tc>
      </w:tr>
      <w:tr w:rsidR="00AA650D" w14:paraId="71709921" w14:textId="77777777">
        <w:trPr>
          <w:trHeight w:hRule="exact" w:val="340"/>
        </w:trPr>
        <w:tc>
          <w:tcPr>
            <w:tcW w:w="25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758C1B" w14:textId="77777777" w:rsidR="00AA650D" w:rsidRDefault="00D05CF9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  <w:r>
              <w:rPr>
                <w:sz w:val="20"/>
              </w:rPr>
              <w:t>ČSN 33 2000-6</w:t>
            </w:r>
          </w:p>
        </w:tc>
        <w:tc>
          <w:tcPr>
            <w:tcW w:w="61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8CC50E" w14:textId="77777777" w:rsidR="00AA650D" w:rsidRDefault="00D05CF9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  <w:r>
              <w:rPr>
                <w:sz w:val="20"/>
              </w:rPr>
              <w:t>Elektrické instalace nízkého napětí - revize</w:t>
            </w:r>
          </w:p>
        </w:tc>
      </w:tr>
      <w:tr w:rsidR="00AA650D" w14:paraId="7227807B" w14:textId="77777777">
        <w:trPr>
          <w:trHeight w:hRule="exact" w:val="340"/>
        </w:trPr>
        <w:tc>
          <w:tcPr>
            <w:tcW w:w="25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AF682D" w14:textId="7EF4BE4E" w:rsidR="00AA650D" w:rsidRDefault="00722998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  <w:r>
              <w:rPr>
                <w:sz w:val="20"/>
              </w:rPr>
              <w:t>ČSN EN 62305</w:t>
            </w:r>
          </w:p>
        </w:tc>
        <w:tc>
          <w:tcPr>
            <w:tcW w:w="61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62D7E2" w14:textId="77777777" w:rsidR="00AA650D" w:rsidRDefault="00D05CF9">
            <w:pPr>
              <w:pStyle w:val="Zhlav"/>
              <w:tabs>
                <w:tab w:val="clear" w:pos="4536"/>
                <w:tab w:val="clear" w:pos="9072"/>
                <w:tab w:val="left" w:pos="2160"/>
              </w:tabs>
              <w:rPr>
                <w:sz w:val="20"/>
              </w:rPr>
            </w:pPr>
            <w:r>
              <w:rPr>
                <w:sz w:val="20"/>
              </w:rPr>
              <w:t>Ochrana staveb proti blesku pomocí bleskosvodu</w:t>
            </w:r>
          </w:p>
          <w:p w14:paraId="22BFB5A9" w14:textId="77777777" w:rsidR="00BD0218" w:rsidRDefault="00BD0218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</w:p>
          <w:p w14:paraId="7B9ACA11" w14:textId="77777777" w:rsidR="00BD0218" w:rsidRDefault="00BD0218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</w:p>
          <w:p w14:paraId="44B0198A" w14:textId="77777777" w:rsidR="00BD0218" w:rsidRDefault="00BD0218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</w:p>
          <w:p w14:paraId="08004FAF" w14:textId="77777777" w:rsidR="00BD0218" w:rsidRDefault="00BD0218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</w:p>
          <w:p w14:paraId="348A1208" w14:textId="77777777" w:rsidR="00BD0218" w:rsidRDefault="00BD0218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</w:p>
          <w:p w14:paraId="213700A6" w14:textId="77777777" w:rsidR="00BD0218" w:rsidRDefault="00BD0218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</w:p>
          <w:p w14:paraId="6F3C2A16" w14:textId="2FE28C8E" w:rsidR="00BD0218" w:rsidRDefault="00BD0218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</w:p>
        </w:tc>
      </w:tr>
      <w:tr w:rsidR="00AA650D" w14:paraId="27B59D6B" w14:textId="77777777">
        <w:trPr>
          <w:trHeight w:hRule="exact" w:val="340"/>
        </w:trPr>
        <w:tc>
          <w:tcPr>
            <w:tcW w:w="25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71E46" w14:textId="77777777" w:rsidR="00AA650D" w:rsidRDefault="00AA650D">
            <w:pPr>
              <w:pStyle w:val="Zhlav"/>
              <w:tabs>
                <w:tab w:val="clear" w:pos="4536"/>
                <w:tab w:val="clear" w:pos="9072"/>
                <w:tab w:val="left" w:pos="2160"/>
              </w:tabs>
              <w:rPr>
                <w:sz w:val="20"/>
              </w:rPr>
            </w:pPr>
          </w:p>
          <w:p w14:paraId="19C4A8E0" w14:textId="77777777" w:rsidR="00BD0218" w:rsidRDefault="00BD0218">
            <w:pPr>
              <w:pStyle w:val="Zhlav"/>
              <w:tabs>
                <w:tab w:val="clear" w:pos="4536"/>
                <w:tab w:val="clear" w:pos="9072"/>
                <w:tab w:val="left" w:pos="2160"/>
              </w:tabs>
              <w:rPr>
                <w:sz w:val="20"/>
              </w:rPr>
            </w:pPr>
          </w:p>
          <w:p w14:paraId="1CC36464" w14:textId="77777777" w:rsidR="00BD0218" w:rsidRDefault="00BD0218">
            <w:pPr>
              <w:pStyle w:val="Zhlav"/>
              <w:tabs>
                <w:tab w:val="clear" w:pos="4536"/>
                <w:tab w:val="clear" w:pos="9072"/>
                <w:tab w:val="left" w:pos="2160"/>
              </w:tabs>
              <w:rPr>
                <w:sz w:val="20"/>
              </w:rPr>
            </w:pPr>
          </w:p>
          <w:p w14:paraId="067F78D3" w14:textId="77777777" w:rsidR="00BD0218" w:rsidRDefault="00BD0218">
            <w:pPr>
              <w:pStyle w:val="Zhlav"/>
              <w:tabs>
                <w:tab w:val="clear" w:pos="4536"/>
                <w:tab w:val="clear" w:pos="9072"/>
                <w:tab w:val="left" w:pos="2160"/>
              </w:tabs>
              <w:rPr>
                <w:sz w:val="20"/>
              </w:rPr>
            </w:pPr>
          </w:p>
          <w:p w14:paraId="4D3857D2" w14:textId="77777777" w:rsidR="00BD0218" w:rsidRDefault="00BD0218">
            <w:pPr>
              <w:pStyle w:val="Zhlav"/>
              <w:tabs>
                <w:tab w:val="clear" w:pos="4536"/>
                <w:tab w:val="clear" w:pos="9072"/>
                <w:tab w:val="left" w:pos="2160"/>
              </w:tabs>
              <w:rPr>
                <w:sz w:val="20"/>
              </w:rPr>
            </w:pPr>
          </w:p>
          <w:p w14:paraId="33A61BF1" w14:textId="77777777" w:rsidR="00BD0218" w:rsidRDefault="00BD0218">
            <w:pPr>
              <w:pStyle w:val="Zhlav"/>
              <w:tabs>
                <w:tab w:val="clear" w:pos="4536"/>
                <w:tab w:val="clear" w:pos="9072"/>
                <w:tab w:val="left" w:pos="2160"/>
              </w:tabs>
              <w:rPr>
                <w:sz w:val="20"/>
              </w:rPr>
            </w:pPr>
          </w:p>
          <w:p w14:paraId="13D2E88C" w14:textId="77777777" w:rsidR="00BD0218" w:rsidRDefault="00BD0218">
            <w:pPr>
              <w:pStyle w:val="Zhlav"/>
              <w:tabs>
                <w:tab w:val="clear" w:pos="4536"/>
                <w:tab w:val="clear" w:pos="9072"/>
                <w:tab w:val="left" w:pos="2160"/>
              </w:tabs>
              <w:rPr>
                <w:sz w:val="20"/>
              </w:rPr>
            </w:pPr>
          </w:p>
          <w:p w14:paraId="7078DD80" w14:textId="068ABF20" w:rsidR="00BD0218" w:rsidRDefault="00BD0218">
            <w:pPr>
              <w:pStyle w:val="Zhlav"/>
              <w:tabs>
                <w:tab w:val="clear" w:pos="4536"/>
                <w:tab w:val="clear" w:pos="9072"/>
                <w:tab w:val="left" w:pos="2160"/>
              </w:tabs>
              <w:rPr>
                <w:sz w:val="20"/>
              </w:rPr>
            </w:pPr>
          </w:p>
        </w:tc>
        <w:tc>
          <w:tcPr>
            <w:tcW w:w="61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D66A37" w14:textId="77777777" w:rsidR="00AA650D" w:rsidRDefault="00AA650D">
            <w:pPr>
              <w:pStyle w:val="Zhlav"/>
              <w:tabs>
                <w:tab w:val="clear" w:pos="4536"/>
                <w:tab w:val="clear" w:pos="9072"/>
                <w:tab w:val="left" w:pos="2160"/>
              </w:tabs>
            </w:pPr>
          </w:p>
        </w:tc>
      </w:tr>
      <w:tr w:rsidR="00AA650D" w14:paraId="3B4A5683" w14:textId="77777777">
        <w:trPr>
          <w:trHeight w:hRule="exact" w:val="340"/>
        </w:trPr>
        <w:tc>
          <w:tcPr>
            <w:tcW w:w="25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CDA54F" w14:textId="77777777" w:rsidR="00AA650D" w:rsidRDefault="00AA650D">
            <w:pPr>
              <w:pStyle w:val="Zhlav"/>
              <w:tabs>
                <w:tab w:val="clear" w:pos="4536"/>
                <w:tab w:val="clear" w:pos="9072"/>
                <w:tab w:val="left" w:pos="2160"/>
              </w:tabs>
              <w:rPr>
                <w:sz w:val="20"/>
              </w:rPr>
            </w:pPr>
          </w:p>
          <w:p w14:paraId="462E7A1B" w14:textId="77777777" w:rsidR="00BD0218" w:rsidRDefault="00BD0218">
            <w:pPr>
              <w:pStyle w:val="Zhlav"/>
              <w:tabs>
                <w:tab w:val="clear" w:pos="4536"/>
                <w:tab w:val="clear" w:pos="9072"/>
                <w:tab w:val="left" w:pos="2160"/>
              </w:tabs>
              <w:rPr>
                <w:sz w:val="20"/>
              </w:rPr>
            </w:pPr>
          </w:p>
          <w:p w14:paraId="624CB32F" w14:textId="77777777" w:rsidR="00BD0218" w:rsidRDefault="00BD0218">
            <w:pPr>
              <w:pStyle w:val="Zhlav"/>
              <w:tabs>
                <w:tab w:val="clear" w:pos="4536"/>
                <w:tab w:val="clear" w:pos="9072"/>
                <w:tab w:val="left" w:pos="2160"/>
              </w:tabs>
              <w:rPr>
                <w:sz w:val="20"/>
              </w:rPr>
            </w:pPr>
          </w:p>
          <w:p w14:paraId="417605BF" w14:textId="77777777" w:rsidR="00BD0218" w:rsidRDefault="00BD0218">
            <w:pPr>
              <w:pStyle w:val="Zhlav"/>
              <w:tabs>
                <w:tab w:val="clear" w:pos="4536"/>
                <w:tab w:val="clear" w:pos="9072"/>
                <w:tab w:val="left" w:pos="2160"/>
              </w:tabs>
              <w:rPr>
                <w:sz w:val="20"/>
              </w:rPr>
            </w:pPr>
          </w:p>
          <w:p w14:paraId="7D64D8C0" w14:textId="3382F176" w:rsidR="00BD0218" w:rsidRDefault="00BD0218">
            <w:pPr>
              <w:pStyle w:val="Zhlav"/>
              <w:tabs>
                <w:tab w:val="clear" w:pos="4536"/>
                <w:tab w:val="clear" w:pos="9072"/>
                <w:tab w:val="left" w:pos="2160"/>
              </w:tabs>
              <w:rPr>
                <w:sz w:val="20"/>
              </w:rPr>
            </w:pPr>
          </w:p>
        </w:tc>
        <w:tc>
          <w:tcPr>
            <w:tcW w:w="61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DC3783" w14:textId="77777777" w:rsidR="00AA650D" w:rsidRDefault="00AA650D">
            <w:pPr>
              <w:pStyle w:val="Zhlav"/>
              <w:tabs>
                <w:tab w:val="clear" w:pos="4536"/>
                <w:tab w:val="clear" w:pos="9072"/>
                <w:tab w:val="left" w:pos="2160"/>
              </w:tabs>
              <w:rPr>
                <w:sz w:val="20"/>
              </w:rPr>
            </w:pPr>
          </w:p>
        </w:tc>
      </w:tr>
      <w:tr w:rsidR="00AA650D" w14:paraId="72D4055E" w14:textId="77777777">
        <w:trPr>
          <w:trHeight w:hRule="exact" w:val="340"/>
        </w:trPr>
        <w:tc>
          <w:tcPr>
            <w:tcW w:w="25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E5A2BA" w14:textId="77777777" w:rsidR="00AA650D" w:rsidRDefault="00AA650D">
            <w:pPr>
              <w:pStyle w:val="Zhlav"/>
              <w:tabs>
                <w:tab w:val="clear" w:pos="4536"/>
                <w:tab w:val="clear" w:pos="9072"/>
                <w:tab w:val="left" w:pos="2160"/>
              </w:tabs>
              <w:rPr>
                <w:sz w:val="20"/>
              </w:rPr>
            </w:pPr>
          </w:p>
        </w:tc>
        <w:tc>
          <w:tcPr>
            <w:tcW w:w="61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089D1" w14:textId="77777777" w:rsidR="00AA650D" w:rsidRDefault="00AA650D">
            <w:pPr>
              <w:pStyle w:val="Zhlav"/>
              <w:tabs>
                <w:tab w:val="clear" w:pos="4536"/>
                <w:tab w:val="clear" w:pos="9072"/>
                <w:tab w:val="left" w:pos="2160"/>
              </w:tabs>
              <w:rPr>
                <w:sz w:val="20"/>
              </w:rPr>
            </w:pPr>
          </w:p>
        </w:tc>
      </w:tr>
    </w:tbl>
    <w:p w14:paraId="4ADEDD4F" w14:textId="5620AAB5" w:rsidR="00AA650D" w:rsidRDefault="00AA650D">
      <w:pPr>
        <w:pStyle w:val="Standard"/>
        <w:tabs>
          <w:tab w:val="left" w:pos="2160"/>
          <w:tab w:val="center" w:pos="4536"/>
          <w:tab w:val="right" w:pos="9072"/>
        </w:tabs>
        <w:ind w:firstLine="540"/>
        <w:jc w:val="both"/>
        <w:rPr>
          <w:sz w:val="22"/>
          <w:szCs w:val="22"/>
        </w:rPr>
      </w:pPr>
    </w:p>
    <w:p w14:paraId="3E41C9C1" w14:textId="7CE5CF72" w:rsidR="00BD0218" w:rsidRDefault="00BD0218">
      <w:pPr>
        <w:pStyle w:val="Standard"/>
        <w:tabs>
          <w:tab w:val="left" w:pos="2160"/>
          <w:tab w:val="center" w:pos="4536"/>
          <w:tab w:val="right" w:pos="9072"/>
        </w:tabs>
        <w:ind w:firstLine="540"/>
        <w:jc w:val="both"/>
        <w:rPr>
          <w:sz w:val="22"/>
          <w:szCs w:val="22"/>
        </w:rPr>
      </w:pPr>
    </w:p>
    <w:p w14:paraId="17543C8E" w14:textId="2F5679D3" w:rsidR="00BD0218" w:rsidRDefault="00BD0218">
      <w:pPr>
        <w:pStyle w:val="Standard"/>
        <w:tabs>
          <w:tab w:val="left" w:pos="2160"/>
          <w:tab w:val="center" w:pos="4536"/>
          <w:tab w:val="right" w:pos="9072"/>
        </w:tabs>
        <w:ind w:firstLine="540"/>
        <w:jc w:val="both"/>
        <w:rPr>
          <w:sz w:val="22"/>
          <w:szCs w:val="22"/>
        </w:rPr>
      </w:pPr>
    </w:p>
    <w:p w14:paraId="238C57B0" w14:textId="2490A40F" w:rsidR="00BD0218" w:rsidRDefault="00BD0218">
      <w:pPr>
        <w:pStyle w:val="Standard"/>
        <w:tabs>
          <w:tab w:val="left" w:pos="2160"/>
          <w:tab w:val="center" w:pos="4536"/>
          <w:tab w:val="right" w:pos="9072"/>
        </w:tabs>
        <w:ind w:firstLine="540"/>
        <w:jc w:val="both"/>
        <w:rPr>
          <w:sz w:val="22"/>
          <w:szCs w:val="22"/>
        </w:rPr>
      </w:pPr>
    </w:p>
    <w:p w14:paraId="5BF29430" w14:textId="346D7A1F" w:rsidR="00BD0218" w:rsidRDefault="00BD0218">
      <w:pPr>
        <w:pStyle w:val="Standard"/>
        <w:tabs>
          <w:tab w:val="left" w:pos="2160"/>
          <w:tab w:val="center" w:pos="4536"/>
          <w:tab w:val="right" w:pos="9072"/>
        </w:tabs>
        <w:ind w:firstLine="540"/>
        <w:jc w:val="both"/>
        <w:rPr>
          <w:sz w:val="22"/>
          <w:szCs w:val="22"/>
        </w:rPr>
      </w:pPr>
    </w:p>
    <w:p w14:paraId="66F2B97F" w14:textId="77777777" w:rsidR="00BD0218" w:rsidRDefault="00BD0218">
      <w:pPr>
        <w:pStyle w:val="Standard"/>
        <w:tabs>
          <w:tab w:val="left" w:pos="2160"/>
          <w:tab w:val="center" w:pos="4536"/>
          <w:tab w:val="right" w:pos="9072"/>
        </w:tabs>
        <w:ind w:firstLine="540"/>
        <w:jc w:val="both"/>
        <w:rPr>
          <w:sz w:val="22"/>
          <w:szCs w:val="22"/>
        </w:rPr>
      </w:pPr>
    </w:p>
    <w:p w14:paraId="62DD0AC5" w14:textId="77777777" w:rsidR="00AA650D" w:rsidRDefault="00D05CF9">
      <w:pPr>
        <w:pStyle w:val="Nadpis1"/>
      </w:pPr>
      <w:bookmarkStart w:id="9" w:name="__RefHeading__2904_749658926"/>
      <w:bookmarkStart w:id="10" w:name="_Toc435419381"/>
      <w:bookmarkStart w:id="11" w:name="_Toc535349899"/>
      <w:r>
        <w:t>energetická bilance</w:t>
      </w:r>
      <w:bookmarkEnd w:id="9"/>
      <w:bookmarkEnd w:id="10"/>
      <w:bookmarkEnd w:id="11"/>
    </w:p>
    <w:p w14:paraId="54F3170F" w14:textId="77777777" w:rsidR="00AA650D" w:rsidRDefault="00AA650D">
      <w:pPr>
        <w:pStyle w:val="Standard"/>
        <w:tabs>
          <w:tab w:val="left" w:pos="2160"/>
        </w:tabs>
        <w:ind w:firstLine="540"/>
        <w:jc w:val="both"/>
        <w:rPr>
          <w:sz w:val="22"/>
          <w:szCs w:val="22"/>
        </w:rPr>
      </w:pPr>
    </w:p>
    <w:p w14:paraId="0CC87F15" w14:textId="77777777" w:rsidR="00AA650D" w:rsidRDefault="00AA650D">
      <w:pPr>
        <w:pStyle w:val="Standard"/>
        <w:tabs>
          <w:tab w:val="left" w:pos="2160"/>
        </w:tabs>
        <w:ind w:firstLine="540"/>
        <w:jc w:val="both"/>
        <w:rPr>
          <w:sz w:val="22"/>
          <w:szCs w:val="22"/>
        </w:rPr>
      </w:pPr>
      <w:bookmarkStart w:id="12" w:name="OLE_LINK1"/>
      <w:bookmarkStart w:id="13" w:name="_MON_1256701302"/>
      <w:bookmarkStart w:id="14" w:name="_MON_1256699470"/>
      <w:bookmarkStart w:id="15" w:name="_MON_1201960238"/>
      <w:bookmarkStart w:id="16" w:name="_MON_1424670072"/>
      <w:bookmarkStart w:id="17" w:name="_MON_1424669886"/>
      <w:bookmarkStart w:id="18" w:name="_MON_1424523711"/>
      <w:bookmarkStart w:id="19" w:name="_MON_1424518392"/>
      <w:bookmarkStart w:id="20" w:name="_MON_1421768015"/>
      <w:bookmarkStart w:id="21" w:name="_MON_1419671122"/>
      <w:bookmarkStart w:id="22" w:name="_MON_1419143848"/>
      <w:bookmarkStart w:id="23" w:name="_MON_1419004632"/>
      <w:bookmarkStart w:id="24" w:name="_MON_1418806422"/>
      <w:bookmarkStart w:id="25" w:name="_MON_1418806414"/>
      <w:bookmarkStart w:id="26" w:name="_MON_1418806401"/>
      <w:bookmarkStart w:id="27" w:name="_MON_1418806392"/>
      <w:bookmarkStart w:id="28" w:name="_MON_1418806384"/>
      <w:bookmarkStart w:id="29" w:name="_MON_1418805798"/>
      <w:bookmarkStart w:id="30" w:name="_MON_1418805111"/>
      <w:bookmarkStart w:id="31" w:name="_MON_1418803640"/>
      <w:bookmarkStart w:id="32" w:name="_MON_1418803612"/>
      <w:bookmarkStart w:id="33" w:name="_MON_1418803544"/>
      <w:bookmarkStart w:id="34" w:name="_MON_1418803506"/>
      <w:bookmarkStart w:id="35" w:name="_MON_1418800406"/>
      <w:bookmarkStart w:id="36" w:name="_MON_1418800318"/>
      <w:bookmarkStart w:id="37" w:name="_MON_1412676488"/>
      <w:bookmarkStart w:id="38" w:name="_MON_1412676111"/>
      <w:bookmarkStart w:id="39" w:name="_MON_1411822403"/>
      <w:bookmarkStart w:id="40" w:name="_MON_1411821907"/>
      <w:bookmarkStart w:id="41" w:name="_MON_1411821875"/>
      <w:bookmarkStart w:id="42" w:name="_MON_1411821534"/>
      <w:bookmarkStart w:id="43" w:name="_MON_1411821525"/>
      <w:bookmarkStart w:id="44" w:name="_MON_1411821432"/>
      <w:bookmarkStart w:id="45" w:name="_MON_1385827790"/>
      <w:bookmarkStart w:id="46" w:name="_MON_1321695473"/>
      <w:bookmarkStart w:id="47" w:name="_MON_1321695458"/>
      <w:bookmarkStart w:id="48" w:name="_MON_1321694594"/>
      <w:bookmarkStart w:id="49" w:name="_MON_1321693620"/>
      <w:bookmarkStart w:id="50" w:name="_MON_1320853777"/>
      <w:bookmarkStart w:id="51" w:name="_MON_1320853764"/>
      <w:bookmarkStart w:id="52" w:name="_MON_1320842813"/>
      <w:bookmarkStart w:id="53" w:name="_MON_1320842787"/>
      <w:bookmarkStart w:id="54" w:name="_MON_1320842714"/>
      <w:bookmarkStart w:id="55" w:name="_MON_1320842658"/>
      <w:bookmarkStart w:id="56" w:name="_MON_1320842633"/>
      <w:bookmarkStart w:id="57" w:name="_MON_1320842609"/>
      <w:bookmarkStart w:id="58" w:name="_MON_1320842566"/>
      <w:bookmarkStart w:id="59" w:name="_MON_1320842527"/>
      <w:bookmarkStart w:id="60" w:name="_MON_1320839467"/>
      <w:bookmarkStart w:id="61" w:name="_MON_1320837141"/>
      <w:bookmarkStart w:id="62" w:name="_MON_1320732973"/>
      <w:bookmarkStart w:id="63" w:name="_MON_1320732929"/>
      <w:bookmarkStart w:id="64" w:name="_MON_1320564209"/>
      <w:bookmarkStart w:id="65" w:name="_MON_1320555288"/>
      <w:bookmarkStart w:id="66" w:name="_MON_1320555270"/>
      <w:bookmarkStart w:id="67" w:name="_MON_1320555250"/>
      <w:bookmarkStart w:id="68" w:name="_MON_1320555159"/>
      <w:bookmarkStart w:id="69" w:name="_MON_1320555144"/>
      <w:bookmarkStart w:id="70" w:name="_MON_1320555078"/>
      <w:bookmarkStart w:id="71" w:name="_MON_1320555062"/>
      <w:bookmarkStart w:id="72" w:name="_MON_1320554987"/>
      <w:bookmarkStart w:id="73" w:name="_MON_1320554688"/>
      <w:bookmarkStart w:id="74" w:name="_MON_1320554593"/>
      <w:bookmarkStart w:id="75" w:name="_MON_1320554576"/>
      <w:bookmarkStart w:id="76" w:name="_MON_1320553683"/>
      <w:bookmarkStart w:id="77" w:name="_MON_1320553607"/>
      <w:bookmarkStart w:id="78" w:name="_MON_1320518438"/>
      <w:bookmarkStart w:id="79" w:name="_MON_1320518304"/>
      <w:bookmarkStart w:id="80" w:name="_MON_1320517814"/>
      <w:bookmarkStart w:id="81" w:name="_MON_1320517796"/>
      <w:bookmarkStart w:id="82" w:name="_MON_1320513918"/>
      <w:bookmarkStart w:id="83" w:name="_MON_1320513578"/>
      <w:bookmarkStart w:id="84" w:name="_MON_1320513368"/>
      <w:bookmarkStart w:id="85" w:name="_MON_1320513334"/>
      <w:bookmarkStart w:id="86" w:name="_MON_1320512891"/>
      <w:bookmarkStart w:id="87" w:name="_MON_1320512608"/>
      <w:bookmarkStart w:id="88" w:name="_MON_1320512424"/>
      <w:bookmarkStart w:id="89" w:name="_MON_1320510401"/>
      <w:bookmarkStart w:id="90" w:name="_MON_1320509553"/>
      <w:bookmarkStart w:id="91" w:name="_MON_1320509522"/>
      <w:bookmarkStart w:id="92" w:name="_MON_1320509462"/>
      <w:bookmarkStart w:id="93" w:name="_MON_1320509383"/>
      <w:bookmarkStart w:id="94" w:name="_MON_1320509377"/>
      <w:bookmarkStart w:id="95" w:name="_MON_1320505916"/>
      <w:bookmarkStart w:id="96" w:name="_MON_1320505848"/>
      <w:bookmarkStart w:id="97" w:name="_MON_1320504480"/>
      <w:bookmarkStart w:id="98" w:name="_MON_1320502044"/>
      <w:bookmarkStart w:id="99" w:name="_MON_1320209310"/>
      <w:bookmarkStart w:id="100" w:name="_MON_132015580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tbl>
      <w:tblPr>
        <w:tblW w:w="100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30"/>
        <w:gridCol w:w="1697"/>
        <w:gridCol w:w="696"/>
        <w:gridCol w:w="1560"/>
      </w:tblGrid>
      <w:tr w:rsidR="00D05CF9" w:rsidRPr="00D05CF9" w14:paraId="5CDC6E3F" w14:textId="77777777" w:rsidTr="00F76341">
        <w:trPr>
          <w:trHeight w:val="990"/>
        </w:trPr>
        <w:tc>
          <w:tcPr>
            <w:tcW w:w="61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02BFF9F0" w14:textId="77777777" w:rsidR="00D05CF9" w:rsidRPr="00D05CF9" w:rsidRDefault="00D05CF9" w:rsidP="00D05CF9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kern w:val="0"/>
                <w:sz w:val="26"/>
                <w:szCs w:val="26"/>
              </w:rPr>
            </w:pPr>
            <w:r w:rsidRPr="00D05CF9">
              <w:rPr>
                <w:b/>
                <w:bCs/>
                <w:kern w:val="0"/>
                <w:sz w:val="26"/>
                <w:szCs w:val="26"/>
              </w:rPr>
              <w:t> </w:t>
            </w:r>
          </w:p>
        </w:tc>
        <w:tc>
          <w:tcPr>
            <w:tcW w:w="3953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CCCCFF" w:fill="C0C0C0"/>
            <w:noWrap/>
            <w:vAlign w:val="center"/>
            <w:hideMark/>
          </w:tcPr>
          <w:p w14:paraId="19E40D3C" w14:textId="77777777" w:rsidR="00D05CF9" w:rsidRPr="00D05CF9" w:rsidRDefault="00D05CF9" w:rsidP="00D05CF9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kern w:val="0"/>
              </w:rPr>
            </w:pPr>
            <w:r w:rsidRPr="00D05CF9">
              <w:rPr>
                <w:b/>
                <w:bCs/>
                <w:kern w:val="0"/>
              </w:rPr>
              <w:t>Spotřebiče napojené ze základní sítě</w:t>
            </w:r>
          </w:p>
        </w:tc>
      </w:tr>
      <w:tr w:rsidR="00D05CF9" w:rsidRPr="00D05CF9" w14:paraId="26719626" w14:textId="77777777" w:rsidTr="00F76341">
        <w:trPr>
          <w:trHeight w:val="330"/>
        </w:trPr>
        <w:tc>
          <w:tcPr>
            <w:tcW w:w="613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F7E4141" w14:textId="77777777" w:rsidR="00D05CF9" w:rsidRPr="00D05CF9" w:rsidRDefault="00D05CF9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  <w:r w:rsidRPr="00D05CF9">
              <w:rPr>
                <w:rFonts w:ascii="Arial" w:hAnsi="Arial" w:cs="Arial"/>
                <w:b/>
                <w:bCs/>
                <w:kern w:val="0"/>
              </w:rPr>
              <w:t> </w:t>
            </w:r>
          </w:p>
        </w:tc>
        <w:tc>
          <w:tcPr>
            <w:tcW w:w="3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noWrap/>
            <w:vAlign w:val="bottom"/>
            <w:hideMark/>
          </w:tcPr>
          <w:p w14:paraId="799A1055" w14:textId="77777777" w:rsidR="00D05CF9" w:rsidRPr="00D05CF9" w:rsidRDefault="00D05CF9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  <w:r w:rsidRPr="00D05CF9">
              <w:rPr>
                <w:rFonts w:ascii="Arial" w:hAnsi="Arial" w:cs="Arial"/>
                <w:b/>
                <w:bCs/>
                <w:kern w:val="0"/>
              </w:rPr>
              <w:t> </w:t>
            </w:r>
          </w:p>
        </w:tc>
      </w:tr>
      <w:tr w:rsidR="00D05CF9" w:rsidRPr="00D05CF9" w14:paraId="263F70E9" w14:textId="77777777" w:rsidTr="00F76341">
        <w:trPr>
          <w:trHeight w:val="312"/>
        </w:trPr>
        <w:tc>
          <w:tcPr>
            <w:tcW w:w="613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6E9A00A6" w14:textId="77777777" w:rsidR="00D05CF9" w:rsidRPr="00D05CF9" w:rsidRDefault="00D05CF9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b/>
                <w:bCs/>
                <w:i/>
                <w:iCs/>
                <w:kern w:val="0"/>
                <w:sz w:val="24"/>
                <w:szCs w:val="24"/>
              </w:rPr>
            </w:pPr>
            <w:r w:rsidRPr="00D05CF9">
              <w:rPr>
                <w:rFonts w:ascii="Arial" w:hAnsi="Arial" w:cs="Arial"/>
                <w:b/>
                <w:bCs/>
                <w:i/>
                <w:iCs/>
                <w:kern w:val="0"/>
                <w:sz w:val="24"/>
                <w:szCs w:val="24"/>
              </w:rPr>
              <w:t>běžná síť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2517E022" w14:textId="77777777" w:rsidR="00D05CF9" w:rsidRPr="00D05CF9" w:rsidRDefault="00D05CF9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kern w:val="0"/>
              </w:rPr>
            </w:pPr>
            <w:r w:rsidRPr="00D05CF9">
              <w:rPr>
                <w:rFonts w:ascii="Arial" w:hAnsi="Arial" w:cs="Arial"/>
                <w:kern w:val="0"/>
              </w:rPr>
              <w:t>Pi (kW)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1FFE4DB2" w14:textId="77777777" w:rsidR="00D05CF9" w:rsidRPr="00D05CF9" w:rsidRDefault="00D05CF9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kern w:val="0"/>
              </w:rPr>
            </w:pPr>
            <w:r w:rsidRPr="00D05CF9">
              <w:rPr>
                <w:rFonts w:ascii="Arial" w:hAnsi="Arial" w:cs="Arial"/>
                <w:kern w:val="0"/>
              </w:rPr>
              <w:t>Beta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00" w:fill="FFFF00"/>
            <w:noWrap/>
            <w:vAlign w:val="bottom"/>
            <w:hideMark/>
          </w:tcPr>
          <w:p w14:paraId="79F77B3B" w14:textId="77777777" w:rsidR="00D05CF9" w:rsidRPr="00D05CF9" w:rsidRDefault="00D05CF9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kern w:val="0"/>
              </w:rPr>
            </w:pPr>
            <w:r w:rsidRPr="00D05CF9">
              <w:rPr>
                <w:rFonts w:ascii="Arial" w:hAnsi="Arial" w:cs="Arial"/>
                <w:kern w:val="0"/>
              </w:rPr>
              <w:t>Ps(kW)</w:t>
            </w:r>
          </w:p>
        </w:tc>
      </w:tr>
      <w:tr w:rsidR="00D05CF9" w:rsidRPr="00D05CF9" w14:paraId="55A13A47" w14:textId="77777777" w:rsidTr="00F76341">
        <w:trPr>
          <w:trHeight w:val="264"/>
        </w:trPr>
        <w:tc>
          <w:tcPr>
            <w:tcW w:w="613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6ADB5277" w14:textId="77777777" w:rsidR="00D05CF9" w:rsidRPr="00D05CF9" w:rsidRDefault="00D05CF9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kern w:val="0"/>
              </w:rPr>
            </w:pPr>
            <w:r w:rsidRPr="00D05CF9">
              <w:rPr>
                <w:rFonts w:ascii="Arial" w:hAnsi="Arial" w:cs="Arial"/>
                <w:kern w:val="0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7AF7856E" w14:textId="77777777" w:rsidR="00D05CF9" w:rsidRPr="00D05CF9" w:rsidRDefault="00D05CF9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kern w:val="0"/>
              </w:rPr>
            </w:pPr>
            <w:r w:rsidRPr="00D05CF9">
              <w:rPr>
                <w:rFonts w:ascii="Arial" w:hAnsi="Arial" w:cs="Arial"/>
                <w:kern w:val="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04C6C3E0" w14:textId="77777777" w:rsidR="00D05CF9" w:rsidRPr="00D05CF9" w:rsidRDefault="00D05CF9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kern w:val="0"/>
              </w:rPr>
            </w:pPr>
            <w:r w:rsidRPr="00D05CF9">
              <w:rPr>
                <w:rFonts w:ascii="Arial" w:hAnsi="Arial" w:cs="Arial"/>
                <w:kern w:val="0"/>
              </w:rPr>
              <w:t>soud.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00" w:fill="FFFF00"/>
            <w:noWrap/>
            <w:vAlign w:val="bottom"/>
            <w:hideMark/>
          </w:tcPr>
          <w:p w14:paraId="5855260A" w14:textId="77777777" w:rsidR="00D05CF9" w:rsidRPr="00D05CF9" w:rsidRDefault="00D05CF9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kern w:val="0"/>
              </w:rPr>
            </w:pPr>
            <w:r w:rsidRPr="00D05CF9">
              <w:rPr>
                <w:rFonts w:ascii="Arial" w:hAnsi="Arial" w:cs="Arial"/>
                <w:kern w:val="0"/>
              </w:rPr>
              <w:t> </w:t>
            </w:r>
          </w:p>
        </w:tc>
      </w:tr>
      <w:tr w:rsidR="00D05CF9" w:rsidRPr="00D05CF9" w14:paraId="060ED56A" w14:textId="77777777" w:rsidTr="00F76341">
        <w:trPr>
          <w:trHeight w:val="312"/>
        </w:trPr>
        <w:tc>
          <w:tcPr>
            <w:tcW w:w="613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459E2C" w14:textId="59867C47" w:rsidR="00D05CF9" w:rsidRPr="00D05CF9" w:rsidRDefault="00D05CF9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D1B26E" w14:textId="736A8BEA" w:rsidR="00D05CF9" w:rsidRPr="00D05CF9" w:rsidRDefault="00D05CF9" w:rsidP="00D05CF9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B72BDB" w14:textId="77777777" w:rsidR="00D05CF9" w:rsidRPr="00D05CF9" w:rsidRDefault="00D05CF9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kern w:val="0"/>
              </w:rPr>
            </w:pPr>
            <w:r w:rsidRPr="00D05CF9">
              <w:rPr>
                <w:rFonts w:ascii="Arial" w:hAnsi="Arial" w:cs="Arial"/>
                <w:kern w:val="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31A612D" w14:textId="175A9BC4" w:rsidR="00D05CF9" w:rsidRPr="00D05CF9" w:rsidRDefault="00D05CF9" w:rsidP="00D05CF9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</w:p>
        </w:tc>
      </w:tr>
      <w:tr w:rsidR="00D05CF9" w:rsidRPr="00D05CF9" w14:paraId="50EBD375" w14:textId="77777777" w:rsidTr="00F76341">
        <w:trPr>
          <w:trHeight w:val="264"/>
        </w:trPr>
        <w:tc>
          <w:tcPr>
            <w:tcW w:w="613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1E03BA" w14:textId="2109DFE8" w:rsidR="00D05CF9" w:rsidRPr="00D05CF9" w:rsidRDefault="00F60AB6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  <w:r>
              <w:rPr>
                <w:rFonts w:ascii="Arial" w:hAnsi="Arial" w:cs="Arial"/>
                <w:b/>
                <w:bCs/>
                <w:kern w:val="0"/>
              </w:rPr>
              <w:t xml:space="preserve">Osvětlení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819D3B" w14:textId="6B95CC1F" w:rsidR="00D05CF9" w:rsidRPr="00D05CF9" w:rsidRDefault="00D05CF9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kern w:val="0"/>
              </w:rPr>
            </w:pPr>
            <w:r w:rsidRPr="00D05CF9">
              <w:rPr>
                <w:rFonts w:ascii="Arial" w:hAnsi="Arial" w:cs="Arial"/>
                <w:kern w:val="0"/>
              </w:rPr>
              <w:t> </w:t>
            </w:r>
            <w:r w:rsidR="00F60AB6">
              <w:rPr>
                <w:rFonts w:ascii="Arial" w:hAnsi="Arial" w:cs="Arial"/>
                <w:kern w:val="0"/>
              </w:rPr>
              <w:t xml:space="preserve">                      1,3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79D627" w14:textId="7211029A" w:rsidR="00D05CF9" w:rsidRPr="00D05CF9" w:rsidRDefault="00D05CF9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kern w:val="0"/>
              </w:rPr>
            </w:pPr>
            <w:r w:rsidRPr="00D05CF9">
              <w:rPr>
                <w:rFonts w:ascii="Arial" w:hAnsi="Arial" w:cs="Arial"/>
                <w:kern w:val="0"/>
              </w:rPr>
              <w:t> </w:t>
            </w:r>
            <w:r w:rsidR="00F60AB6">
              <w:rPr>
                <w:rFonts w:ascii="Arial" w:hAnsi="Arial" w:cs="Arial"/>
                <w:kern w:val="0"/>
              </w:rPr>
              <w:t xml:space="preserve">    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1947FE" w14:textId="48E6CB5D" w:rsidR="00D05CF9" w:rsidRPr="00D05CF9" w:rsidRDefault="00D05CF9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kern w:val="0"/>
              </w:rPr>
            </w:pPr>
            <w:r w:rsidRPr="00D05CF9">
              <w:rPr>
                <w:rFonts w:ascii="Arial" w:hAnsi="Arial" w:cs="Arial"/>
                <w:kern w:val="0"/>
              </w:rPr>
              <w:t> </w:t>
            </w:r>
            <w:r w:rsidR="00F76341">
              <w:rPr>
                <w:rFonts w:ascii="Arial" w:hAnsi="Arial" w:cs="Arial"/>
                <w:kern w:val="0"/>
              </w:rPr>
              <w:t xml:space="preserve">                  1,0</w:t>
            </w:r>
          </w:p>
        </w:tc>
      </w:tr>
      <w:tr w:rsidR="00D05CF9" w:rsidRPr="00D05CF9" w14:paraId="6483E252" w14:textId="77777777" w:rsidTr="00F76341">
        <w:trPr>
          <w:trHeight w:val="264"/>
        </w:trPr>
        <w:tc>
          <w:tcPr>
            <w:tcW w:w="613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1C16D6" w14:textId="7E54D562" w:rsidR="00D05CF9" w:rsidRPr="00D05CF9" w:rsidRDefault="00F60AB6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  <w:r>
              <w:rPr>
                <w:rFonts w:ascii="Arial" w:hAnsi="Arial" w:cs="Arial"/>
                <w:b/>
                <w:bCs/>
                <w:kern w:val="0"/>
              </w:rPr>
              <w:t>Zásuvky úklidové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A4AF5E" w14:textId="2A82E190" w:rsidR="00D05CF9" w:rsidRPr="00D05CF9" w:rsidRDefault="00D10DDB" w:rsidP="00D10DDB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 xml:space="preserve">                  </w:t>
            </w:r>
            <w:r w:rsidR="00F60AB6">
              <w:rPr>
                <w:rFonts w:ascii="Arial" w:hAnsi="Arial" w:cs="Arial"/>
                <w:kern w:val="0"/>
              </w:rPr>
              <w:t>44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E84F49" w14:textId="334FB5D5" w:rsidR="00D05CF9" w:rsidRPr="00D05CF9" w:rsidRDefault="00F60AB6" w:rsidP="00D05CF9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36A5CF" w14:textId="12B05014" w:rsidR="00D05CF9" w:rsidRPr="00D05CF9" w:rsidRDefault="00F76341" w:rsidP="00F7634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 xml:space="preserve">                  8,8</w:t>
            </w:r>
          </w:p>
        </w:tc>
      </w:tr>
      <w:tr w:rsidR="00D05CF9" w:rsidRPr="00D05CF9" w14:paraId="310F82CE" w14:textId="77777777" w:rsidTr="00F76341">
        <w:trPr>
          <w:trHeight w:val="264"/>
        </w:trPr>
        <w:tc>
          <w:tcPr>
            <w:tcW w:w="613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8E41D3" w14:textId="4CD92E83" w:rsidR="00D05CF9" w:rsidRPr="00D05CF9" w:rsidRDefault="00F60AB6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>Zásuvky PC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8013EC" w14:textId="593A4BD8" w:rsidR="00D05CF9" w:rsidRPr="00D05CF9" w:rsidRDefault="00D10DDB" w:rsidP="00D10DDB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 xml:space="preserve">                  5</w:t>
            </w:r>
            <w:r w:rsidR="00572E78">
              <w:rPr>
                <w:rFonts w:ascii="Arial" w:hAnsi="Arial" w:cs="Arial"/>
                <w:kern w:val="0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88F729" w14:textId="69B19DEE" w:rsidR="00D05CF9" w:rsidRPr="00D05CF9" w:rsidRDefault="00572E78" w:rsidP="00D05CF9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>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37EC31B" w14:textId="5C7B0B40" w:rsidR="00D05CF9" w:rsidRPr="00D05CF9" w:rsidRDefault="00F76341" w:rsidP="00F7634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 xml:space="preserve">              </w:t>
            </w:r>
            <w:r w:rsidR="00A349A3">
              <w:rPr>
                <w:rFonts w:ascii="Arial" w:hAnsi="Arial" w:cs="Arial"/>
                <w:kern w:val="0"/>
              </w:rPr>
              <w:t>18</w:t>
            </w:r>
          </w:p>
        </w:tc>
      </w:tr>
      <w:tr w:rsidR="00D05CF9" w:rsidRPr="00D05CF9" w14:paraId="61E9BEE9" w14:textId="77777777" w:rsidTr="00F76341">
        <w:trPr>
          <w:trHeight w:val="264"/>
        </w:trPr>
        <w:tc>
          <w:tcPr>
            <w:tcW w:w="613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19E1D1" w14:textId="524B0F1A" w:rsidR="00D05CF9" w:rsidRPr="00D05CF9" w:rsidRDefault="00572E78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 xml:space="preserve">VZT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8E59E" w14:textId="50458F91" w:rsidR="00D05CF9" w:rsidRPr="00D05CF9" w:rsidRDefault="00D10DDB" w:rsidP="00D10DDB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 xml:space="preserve">                     10,5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8DBE4E" w14:textId="3991AC34" w:rsidR="00D05CF9" w:rsidRPr="00D05CF9" w:rsidRDefault="00F76341" w:rsidP="00D05CF9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>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CAA35A" w14:textId="6F2D0B75" w:rsidR="00D05CF9" w:rsidRPr="00D05CF9" w:rsidRDefault="00F76341" w:rsidP="00F7634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 xml:space="preserve">               8,0</w:t>
            </w:r>
          </w:p>
        </w:tc>
      </w:tr>
      <w:tr w:rsidR="00F76341" w:rsidRPr="00D05CF9" w14:paraId="724EC3A4" w14:textId="77777777" w:rsidTr="00F76341">
        <w:trPr>
          <w:trHeight w:val="264"/>
        </w:trPr>
        <w:tc>
          <w:tcPr>
            <w:tcW w:w="613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079758" w14:textId="5E381311" w:rsidR="00F76341" w:rsidRDefault="00F76341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>AV MEDIA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45BE71" w14:textId="55785A95" w:rsidR="00F76341" w:rsidRDefault="00F76341" w:rsidP="00D10DDB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 xml:space="preserve">                   4,0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A7ED15" w14:textId="29FFDB7C" w:rsidR="00F76341" w:rsidRPr="00D05CF9" w:rsidRDefault="00F76341" w:rsidP="00D05CF9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>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13F3E89" w14:textId="031ED2DD" w:rsidR="00F76341" w:rsidRPr="00D05CF9" w:rsidRDefault="00F76341" w:rsidP="00F7634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 xml:space="preserve">               3,2</w:t>
            </w:r>
          </w:p>
        </w:tc>
      </w:tr>
      <w:tr w:rsidR="00D05CF9" w:rsidRPr="00D05CF9" w14:paraId="6F2282EB" w14:textId="77777777" w:rsidTr="00F76341">
        <w:trPr>
          <w:trHeight w:val="264"/>
        </w:trPr>
        <w:tc>
          <w:tcPr>
            <w:tcW w:w="613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4DDD5D" w14:textId="188BAB49" w:rsidR="00D05CF9" w:rsidRPr="00D05CF9" w:rsidRDefault="00A80B08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  <w:r>
              <w:rPr>
                <w:rFonts w:ascii="Arial" w:hAnsi="Arial" w:cs="Arial"/>
                <w:b/>
                <w:bCs/>
                <w:kern w:val="0"/>
              </w:rPr>
              <w:t>celkem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322821" w14:textId="7F9FAAF5" w:rsidR="00D05CF9" w:rsidRPr="00F76341" w:rsidRDefault="00F76341" w:rsidP="00D05CF9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hAnsi="Arial" w:cs="Arial"/>
                <w:b/>
                <w:kern w:val="0"/>
              </w:rPr>
            </w:pPr>
            <w:r w:rsidRPr="00F76341">
              <w:rPr>
                <w:rFonts w:ascii="Arial" w:hAnsi="Arial" w:cs="Arial"/>
                <w:b/>
                <w:kern w:val="0"/>
              </w:rPr>
              <w:t>114,8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3A50AF" w14:textId="77777777" w:rsidR="00D05CF9" w:rsidRPr="00F76341" w:rsidRDefault="00D05CF9" w:rsidP="00D05CF9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hAnsi="Arial" w:cs="Arial"/>
                <w:b/>
                <w:kern w:val="0"/>
              </w:rPr>
            </w:pPr>
            <w:r w:rsidRPr="00F76341">
              <w:rPr>
                <w:rFonts w:ascii="Arial" w:hAnsi="Arial" w:cs="Arial"/>
                <w:b/>
                <w:kern w:val="0"/>
              </w:rPr>
              <w:t>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36031E" w14:textId="0B27F6FD" w:rsidR="00D05CF9" w:rsidRPr="00F76341" w:rsidRDefault="00F76341" w:rsidP="00F7634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hAnsi="Arial" w:cs="Arial"/>
                <w:b/>
                <w:kern w:val="0"/>
              </w:rPr>
            </w:pPr>
            <w:r w:rsidRPr="00F76341">
              <w:rPr>
                <w:rFonts w:ascii="Arial" w:hAnsi="Arial" w:cs="Arial"/>
                <w:b/>
                <w:kern w:val="0"/>
              </w:rPr>
              <w:t xml:space="preserve">             </w:t>
            </w:r>
            <w:r w:rsidR="00A349A3">
              <w:rPr>
                <w:rFonts w:ascii="Arial" w:hAnsi="Arial" w:cs="Arial"/>
                <w:b/>
                <w:kern w:val="0"/>
              </w:rPr>
              <w:t>39,0</w:t>
            </w:r>
          </w:p>
        </w:tc>
      </w:tr>
      <w:tr w:rsidR="00D05CF9" w:rsidRPr="00D05CF9" w14:paraId="69F24298" w14:textId="77777777" w:rsidTr="00F76341">
        <w:trPr>
          <w:trHeight w:val="264"/>
        </w:trPr>
        <w:tc>
          <w:tcPr>
            <w:tcW w:w="61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05564D" w14:textId="77777777" w:rsidR="00D05CF9" w:rsidRPr="00D05CF9" w:rsidRDefault="00D05CF9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  <w:r w:rsidRPr="00D05CF9">
              <w:rPr>
                <w:rFonts w:ascii="Arial" w:hAnsi="Arial" w:cs="Arial"/>
                <w:b/>
                <w:bCs/>
                <w:kern w:val="0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CC9539" w14:textId="77777777" w:rsidR="00D05CF9" w:rsidRPr="00D05CF9" w:rsidRDefault="00D05CF9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  <w:r w:rsidRPr="00D05CF9">
              <w:rPr>
                <w:rFonts w:ascii="Arial" w:hAnsi="Arial" w:cs="Arial"/>
                <w:b/>
                <w:bCs/>
                <w:kern w:val="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858FF7" w14:textId="77777777" w:rsidR="00D05CF9" w:rsidRPr="00D05CF9" w:rsidRDefault="00D05CF9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  <w:r w:rsidRPr="00D05CF9">
              <w:rPr>
                <w:rFonts w:ascii="Arial" w:hAnsi="Arial" w:cs="Arial"/>
                <w:b/>
                <w:bCs/>
                <w:kern w:val="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F0AB8E" w14:textId="77777777" w:rsidR="00D05CF9" w:rsidRPr="00D05CF9" w:rsidRDefault="00D05CF9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  <w:r w:rsidRPr="00D05CF9">
              <w:rPr>
                <w:rFonts w:ascii="Arial" w:hAnsi="Arial" w:cs="Arial"/>
                <w:b/>
                <w:bCs/>
                <w:kern w:val="0"/>
              </w:rPr>
              <w:t> </w:t>
            </w:r>
          </w:p>
        </w:tc>
      </w:tr>
      <w:tr w:rsidR="00D05CF9" w:rsidRPr="00D05CF9" w14:paraId="049D3A35" w14:textId="77777777" w:rsidTr="00F76341">
        <w:trPr>
          <w:trHeight w:val="464"/>
        </w:trPr>
        <w:tc>
          <w:tcPr>
            <w:tcW w:w="6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C386" w14:textId="77777777" w:rsidR="00D05CF9" w:rsidRPr="00D05CF9" w:rsidRDefault="00D05CF9" w:rsidP="00D05CF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9A4A" w14:textId="77777777" w:rsidR="00D05CF9" w:rsidRPr="00D05CF9" w:rsidRDefault="00D05CF9" w:rsidP="00D05CF9">
            <w:pPr>
              <w:widowControl/>
              <w:suppressAutoHyphens w:val="0"/>
              <w:autoSpaceDN/>
              <w:textAlignment w:val="auto"/>
              <w:rPr>
                <w:kern w:val="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9BB9C" w14:textId="77777777" w:rsidR="00D05CF9" w:rsidRPr="00D05CF9" w:rsidRDefault="00D05CF9" w:rsidP="00D05CF9">
            <w:pPr>
              <w:widowControl/>
              <w:suppressAutoHyphens w:val="0"/>
              <w:autoSpaceDN/>
              <w:textAlignment w:val="auto"/>
              <w:rPr>
                <w:kern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F2863" w14:textId="77777777" w:rsidR="00D05CF9" w:rsidRPr="00D05CF9" w:rsidRDefault="00D05CF9" w:rsidP="00D05CF9">
            <w:pPr>
              <w:widowControl/>
              <w:suppressAutoHyphens w:val="0"/>
              <w:autoSpaceDN/>
              <w:textAlignment w:val="auto"/>
              <w:rPr>
                <w:kern w:val="0"/>
              </w:rPr>
            </w:pPr>
          </w:p>
        </w:tc>
      </w:tr>
    </w:tbl>
    <w:p w14:paraId="096D05C5" w14:textId="28BD0BA1" w:rsidR="00D05CF9" w:rsidRDefault="00F76341">
      <w:pPr>
        <w:pStyle w:val="Standard"/>
        <w:tabs>
          <w:tab w:val="left" w:pos="2160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DOCHÁZÍ K NAVÝŠENÍ EL. ENERGIE CCA O </w:t>
      </w:r>
      <w:r w:rsidR="00A349A3">
        <w:rPr>
          <w:sz w:val="22"/>
          <w:szCs w:val="22"/>
        </w:rPr>
        <w:t>22</w:t>
      </w:r>
      <w:r>
        <w:rPr>
          <w:sz w:val="22"/>
          <w:szCs w:val="22"/>
        </w:rPr>
        <w:t>kW</w:t>
      </w:r>
    </w:p>
    <w:p w14:paraId="36830C4A" w14:textId="77777777" w:rsidR="00AA650D" w:rsidRDefault="00AA650D">
      <w:pPr>
        <w:pStyle w:val="Standard"/>
        <w:tabs>
          <w:tab w:val="left" w:pos="2160"/>
        </w:tabs>
        <w:ind w:firstLine="540"/>
        <w:jc w:val="both"/>
        <w:rPr>
          <w:sz w:val="22"/>
          <w:szCs w:val="22"/>
        </w:rPr>
      </w:pPr>
    </w:p>
    <w:p w14:paraId="1CB803DF" w14:textId="69B256BE" w:rsidR="00BC0C70" w:rsidRDefault="00BC0C70">
      <w:pPr>
        <w:pStyle w:val="Standard"/>
        <w:tabs>
          <w:tab w:val="left" w:pos="2160"/>
        </w:tabs>
        <w:ind w:firstLine="540"/>
        <w:jc w:val="both"/>
        <w:rPr>
          <w:sz w:val="22"/>
          <w:szCs w:val="22"/>
        </w:rPr>
      </w:pPr>
      <w:bookmarkStart w:id="101" w:name="_MON_1509127857"/>
      <w:bookmarkEnd w:id="101"/>
    </w:p>
    <w:p w14:paraId="79B6AF94" w14:textId="14ADC5D4" w:rsidR="00BC0C70" w:rsidRDefault="00BC0C70">
      <w:pPr>
        <w:pStyle w:val="Standard"/>
        <w:tabs>
          <w:tab w:val="left" w:pos="2160"/>
        </w:tabs>
        <w:ind w:firstLine="540"/>
        <w:jc w:val="both"/>
        <w:rPr>
          <w:sz w:val="22"/>
          <w:szCs w:val="22"/>
        </w:rPr>
      </w:pPr>
    </w:p>
    <w:p w14:paraId="698B1939" w14:textId="77777777" w:rsidR="00BC0C70" w:rsidRDefault="00BC0C70">
      <w:pPr>
        <w:pStyle w:val="Standard"/>
        <w:tabs>
          <w:tab w:val="left" w:pos="2160"/>
        </w:tabs>
        <w:ind w:firstLine="540"/>
        <w:jc w:val="both"/>
        <w:rPr>
          <w:sz w:val="22"/>
          <w:szCs w:val="22"/>
        </w:rPr>
      </w:pPr>
    </w:p>
    <w:p w14:paraId="28D835EA" w14:textId="77777777" w:rsidR="00AA650D" w:rsidRDefault="00AA650D">
      <w:pPr>
        <w:pStyle w:val="Standard"/>
        <w:tabs>
          <w:tab w:val="left" w:pos="2160"/>
        </w:tabs>
        <w:ind w:firstLine="540"/>
        <w:jc w:val="both"/>
        <w:rPr>
          <w:sz w:val="22"/>
          <w:szCs w:val="22"/>
        </w:rPr>
      </w:pPr>
    </w:p>
    <w:p w14:paraId="099923E8" w14:textId="77777777" w:rsidR="00AA650D" w:rsidRDefault="00AA650D">
      <w:pPr>
        <w:pStyle w:val="Standard"/>
        <w:tabs>
          <w:tab w:val="left" w:pos="2160"/>
        </w:tabs>
        <w:ind w:firstLine="540"/>
        <w:jc w:val="both"/>
        <w:rPr>
          <w:sz w:val="22"/>
          <w:szCs w:val="22"/>
        </w:rPr>
      </w:pPr>
    </w:p>
    <w:p w14:paraId="53034336" w14:textId="77777777" w:rsidR="00AA650D" w:rsidRDefault="00AA650D">
      <w:pPr>
        <w:pStyle w:val="Standard"/>
        <w:tabs>
          <w:tab w:val="left" w:pos="2160"/>
        </w:tabs>
        <w:ind w:firstLine="540"/>
        <w:jc w:val="both"/>
        <w:rPr>
          <w:sz w:val="22"/>
          <w:szCs w:val="22"/>
        </w:rPr>
      </w:pPr>
    </w:p>
    <w:p w14:paraId="3F3656D8" w14:textId="77777777" w:rsidR="00AA650D" w:rsidRDefault="00D05CF9">
      <w:pPr>
        <w:pStyle w:val="Nadpis1"/>
      </w:pPr>
      <w:bookmarkStart w:id="102" w:name="__RefHeading__2906_749658926"/>
      <w:bookmarkStart w:id="103" w:name="_Toc435419382"/>
      <w:bookmarkStart w:id="104" w:name="_Toc535349900"/>
      <w:r>
        <w:t>Základní údaje</w:t>
      </w:r>
      <w:bookmarkEnd w:id="102"/>
      <w:bookmarkEnd w:id="103"/>
      <w:bookmarkEnd w:id="104"/>
    </w:p>
    <w:p w14:paraId="22AE6959" w14:textId="77777777" w:rsidR="00AA650D" w:rsidRDefault="00AA650D">
      <w:pPr>
        <w:pStyle w:val="Standard"/>
        <w:tabs>
          <w:tab w:val="left" w:pos="2160"/>
        </w:tabs>
        <w:ind w:firstLine="540"/>
        <w:jc w:val="both"/>
        <w:rPr>
          <w:sz w:val="22"/>
          <w:szCs w:val="22"/>
        </w:rPr>
      </w:pPr>
    </w:p>
    <w:p w14:paraId="180C3CBF" w14:textId="77777777" w:rsidR="00AA650D" w:rsidRDefault="00AA650D">
      <w:pPr>
        <w:pStyle w:val="Standard"/>
        <w:tabs>
          <w:tab w:val="left" w:pos="2160"/>
        </w:tabs>
        <w:ind w:firstLine="540"/>
        <w:jc w:val="both"/>
        <w:rPr>
          <w:sz w:val="22"/>
          <w:szCs w:val="22"/>
        </w:rPr>
      </w:pPr>
    </w:p>
    <w:p w14:paraId="288334D1" w14:textId="77777777" w:rsidR="00AA650D" w:rsidRDefault="00D05CF9">
      <w:pPr>
        <w:pStyle w:val="Nadpis2"/>
      </w:pPr>
      <w:bookmarkStart w:id="105" w:name="__RefHeading__2908_749658926"/>
      <w:bookmarkStart w:id="106" w:name="_Toc435419383"/>
      <w:bookmarkStart w:id="107" w:name="_Toc535349901"/>
      <w:r>
        <w:t>Napěťová soustava :</w:t>
      </w:r>
      <w:bookmarkEnd w:id="105"/>
      <w:bookmarkEnd w:id="106"/>
      <w:bookmarkEnd w:id="107"/>
    </w:p>
    <w:p w14:paraId="4C8E1010" w14:textId="77777777" w:rsidR="00AA650D" w:rsidRDefault="00AA650D">
      <w:pPr>
        <w:pStyle w:val="Standard"/>
        <w:tabs>
          <w:tab w:val="left" w:pos="2160"/>
        </w:tabs>
        <w:ind w:firstLine="540"/>
        <w:jc w:val="both"/>
        <w:rPr>
          <w:sz w:val="22"/>
          <w:szCs w:val="22"/>
        </w:rPr>
      </w:pPr>
    </w:p>
    <w:p w14:paraId="010B235D" w14:textId="77777777" w:rsidR="00AA650D" w:rsidRDefault="00D05CF9">
      <w:pPr>
        <w:pStyle w:val="Standard"/>
        <w:numPr>
          <w:ilvl w:val="0"/>
          <w:numId w:val="22"/>
        </w:numPr>
        <w:tabs>
          <w:tab w:val="left" w:pos="2160"/>
        </w:tabs>
        <w:jc w:val="both"/>
      </w:pPr>
      <w:r>
        <w:rPr>
          <w:sz w:val="22"/>
          <w:szCs w:val="22"/>
        </w:rPr>
        <w:t>3+N+PE, 230/400V AC 50Hz, TN-C-S</w:t>
      </w:r>
    </w:p>
    <w:p w14:paraId="23584954" w14:textId="77777777" w:rsidR="00AA650D" w:rsidRDefault="00D05CF9">
      <w:pPr>
        <w:pStyle w:val="Standard"/>
        <w:numPr>
          <w:ilvl w:val="0"/>
          <w:numId w:val="6"/>
        </w:numPr>
        <w:tabs>
          <w:tab w:val="left" w:pos="2160"/>
        </w:tabs>
        <w:jc w:val="both"/>
      </w:pPr>
      <w:r>
        <w:rPr>
          <w:sz w:val="22"/>
          <w:szCs w:val="22"/>
        </w:rPr>
        <w:t>Rozdělení soustavy TN-C na TN-S je provedeno v podružných rozvaděčích</w:t>
      </w:r>
    </w:p>
    <w:p w14:paraId="0D01EB3E" w14:textId="77777777" w:rsidR="00AA650D" w:rsidRDefault="00AA650D">
      <w:pPr>
        <w:pStyle w:val="Standard"/>
        <w:tabs>
          <w:tab w:val="left" w:pos="2160"/>
        </w:tabs>
        <w:jc w:val="both"/>
        <w:rPr>
          <w:sz w:val="22"/>
          <w:szCs w:val="22"/>
        </w:rPr>
      </w:pPr>
    </w:p>
    <w:p w14:paraId="1DAA72B1" w14:textId="77777777" w:rsidR="00AA650D" w:rsidRDefault="00AA650D">
      <w:pPr>
        <w:pStyle w:val="Standard"/>
        <w:tabs>
          <w:tab w:val="left" w:pos="2160"/>
        </w:tabs>
        <w:jc w:val="both"/>
        <w:rPr>
          <w:sz w:val="22"/>
          <w:szCs w:val="22"/>
        </w:rPr>
      </w:pPr>
    </w:p>
    <w:p w14:paraId="2EFEC53C" w14:textId="77777777" w:rsidR="00AA650D" w:rsidRDefault="00D05CF9">
      <w:pPr>
        <w:pStyle w:val="Nadpis2"/>
      </w:pPr>
      <w:bookmarkStart w:id="108" w:name="__RefHeading__2910_749658926"/>
      <w:bookmarkStart w:id="109" w:name="_Toc435419384"/>
      <w:bookmarkStart w:id="110" w:name="_Toc535349902"/>
      <w:r>
        <w:t>Ochrana proti nebezpečnému dotyku :</w:t>
      </w:r>
      <w:bookmarkEnd w:id="108"/>
      <w:bookmarkEnd w:id="109"/>
      <w:bookmarkEnd w:id="110"/>
    </w:p>
    <w:p w14:paraId="7EE15138" w14:textId="77777777" w:rsidR="00AA650D" w:rsidRDefault="00AA650D">
      <w:pPr>
        <w:pStyle w:val="Standard"/>
        <w:tabs>
          <w:tab w:val="left" w:pos="2700"/>
        </w:tabs>
        <w:ind w:left="540"/>
        <w:jc w:val="both"/>
        <w:rPr>
          <w:sz w:val="22"/>
          <w:szCs w:val="22"/>
        </w:rPr>
      </w:pPr>
    </w:p>
    <w:p w14:paraId="24F5BF4E" w14:textId="77777777" w:rsidR="00AA650D" w:rsidRDefault="00D05CF9">
      <w:pPr>
        <w:pStyle w:val="Standard"/>
        <w:numPr>
          <w:ilvl w:val="0"/>
          <w:numId w:val="23"/>
        </w:numPr>
        <w:tabs>
          <w:tab w:val="left" w:pos="2160"/>
        </w:tabs>
        <w:jc w:val="both"/>
      </w:pPr>
      <w:r>
        <w:rPr>
          <w:sz w:val="22"/>
          <w:szCs w:val="22"/>
        </w:rPr>
        <w:t>základní : automatickým odpojením od zdroje</w:t>
      </w:r>
    </w:p>
    <w:p w14:paraId="02B8C910" w14:textId="77777777" w:rsidR="00AA650D" w:rsidRDefault="00D05CF9">
      <w:pPr>
        <w:pStyle w:val="Standard"/>
        <w:numPr>
          <w:ilvl w:val="0"/>
          <w:numId w:val="24"/>
        </w:numPr>
        <w:tabs>
          <w:tab w:val="left" w:pos="2160"/>
        </w:tabs>
        <w:jc w:val="both"/>
      </w:pPr>
      <w:r>
        <w:rPr>
          <w:sz w:val="22"/>
          <w:szCs w:val="22"/>
        </w:rPr>
        <w:t>zvýšená : proudovými chrániči (u vybraných okruhů)</w:t>
      </w:r>
    </w:p>
    <w:p w14:paraId="0606275C" w14:textId="77777777" w:rsidR="00AA650D" w:rsidRDefault="00D05CF9">
      <w:pPr>
        <w:pStyle w:val="Standard"/>
        <w:numPr>
          <w:ilvl w:val="0"/>
          <w:numId w:val="5"/>
        </w:numPr>
        <w:tabs>
          <w:tab w:val="left" w:pos="2160"/>
        </w:tabs>
        <w:jc w:val="both"/>
      </w:pPr>
      <w:r>
        <w:rPr>
          <w:sz w:val="22"/>
          <w:szCs w:val="22"/>
        </w:rPr>
        <w:t>zvýšená : vodivým pospojováním</w:t>
      </w:r>
    </w:p>
    <w:p w14:paraId="35209EE9" w14:textId="77777777" w:rsidR="00AA650D" w:rsidRDefault="00AA650D">
      <w:pPr>
        <w:pStyle w:val="Standard"/>
        <w:tabs>
          <w:tab w:val="left" w:pos="2160"/>
        </w:tabs>
        <w:ind w:firstLine="720"/>
        <w:jc w:val="both"/>
        <w:rPr>
          <w:sz w:val="22"/>
          <w:szCs w:val="22"/>
        </w:rPr>
      </w:pPr>
    </w:p>
    <w:p w14:paraId="3F7D1ABD" w14:textId="77777777" w:rsidR="00AA650D" w:rsidRDefault="00AA650D">
      <w:pPr>
        <w:pStyle w:val="Standard"/>
        <w:tabs>
          <w:tab w:val="left" w:pos="2160"/>
        </w:tabs>
        <w:ind w:firstLine="720"/>
        <w:jc w:val="both"/>
        <w:rPr>
          <w:sz w:val="22"/>
          <w:szCs w:val="22"/>
        </w:rPr>
      </w:pPr>
    </w:p>
    <w:p w14:paraId="3D77A7E7" w14:textId="77777777" w:rsidR="00AA650D" w:rsidRDefault="00D05CF9">
      <w:pPr>
        <w:pStyle w:val="Nadpis2"/>
      </w:pPr>
      <w:bookmarkStart w:id="111" w:name="__RefHeading__2912_749658926"/>
      <w:bookmarkStart w:id="112" w:name="_Toc435419385"/>
      <w:bookmarkStart w:id="113" w:name="_Toc535349903"/>
      <w:r>
        <w:t>Působení vnějších vlivů :</w:t>
      </w:r>
      <w:bookmarkEnd w:id="111"/>
      <w:bookmarkEnd w:id="112"/>
      <w:bookmarkEnd w:id="113"/>
    </w:p>
    <w:p w14:paraId="327125FB" w14:textId="77777777" w:rsidR="00AA650D" w:rsidRDefault="00AA650D">
      <w:pPr>
        <w:pStyle w:val="Standard"/>
        <w:tabs>
          <w:tab w:val="left" w:pos="2160"/>
        </w:tabs>
        <w:ind w:firstLine="720"/>
        <w:jc w:val="both"/>
        <w:rPr>
          <w:sz w:val="22"/>
          <w:szCs w:val="22"/>
        </w:rPr>
      </w:pPr>
    </w:p>
    <w:p w14:paraId="35E3DA7E" w14:textId="7A11919B" w:rsidR="00AA650D" w:rsidRDefault="00CB6F10">
      <w:pPr>
        <w:pStyle w:val="Standard"/>
        <w:tabs>
          <w:tab w:val="left" w:pos="2160"/>
        </w:tabs>
        <w:ind w:firstLine="720"/>
        <w:jc w:val="both"/>
      </w:pPr>
      <w:r>
        <w:rPr>
          <w:sz w:val="22"/>
          <w:szCs w:val="22"/>
        </w:rPr>
        <w:t>Rekonstruované prostory definovány jako normální.</w:t>
      </w:r>
    </w:p>
    <w:p w14:paraId="59F1E9F2" w14:textId="0F0BE318" w:rsidR="00AA650D" w:rsidRDefault="00AA650D">
      <w:pPr>
        <w:pStyle w:val="Standard"/>
        <w:tabs>
          <w:tab w:val="left" w:pos="2160"/>
        </w:tabs>
        <w:ind w:firstLine="720"/>
        <w:jc w:val="both"/>
        <w:rPr>
          <w:sz w:val="22"/>
          <w:szCs w:val="22"/>
        </w:rPr>
      </w:pPr>
    </w:p>
    <w:p w14:paraId="5613C5E4" w14:textId="77777777" w:rsidR="00CB6F10" w:rsidRDefault="00CB6F10">
      <w:pPr>
        <w:pStyle w:val="Standard"/>
        <w:tabs>
          <w:tab w:val="left" w:pos="2160"/>
        </w:tabs>
        <w:ind w:firstLine="720"/>
        <w:jc w:val="both"/>
        <w:rPr>
          <w:sz w:val="22"/>
          <w:szCs w:val="22"/>
        </w:rPr>
      </w:pPr>
    </w:p>
    <w:p w14:paraId="30A8D796" w14:textId="77777777" w:rsidR="00AA650D" w:rsidRDefault="00AA650D">
      <w:pPr>
        <w:pStyle w:val="Standard"/>
        <w:tabs>
          <w:tab w:val="left" w:pos="2160"/>
        </w:tabs>
        <w:ind w:firstLine="720"/>
        <w:jc w:val="both"/>
        <w:rPr>
          <w:sz w:val="22"/>
          <w:szCs w:val="22"/>
        </w:rPr>
      </w:pPr>
    </w:p>
    <w:p w14:paraId="58635F4C" w14:textId="77777777" w:rsidR="00AA650D" w:rsidRDefault="00D05CF9">
      <w:pPr>
        <w:pStyle w:val="Nadpis2"/>
      </w:pPr>
      <w:bookmarkStart w:id="114" w:name="__RefHeading__2914_749658926"/>
      <w:bookmarkStart w:id="115" w:name="_Toc435419386"/>
      <w:bookmarkStart w:id="116" w:name="_Toc535349904"/>
      <w:r>
        <w:t>Zkratové poměry :</w:t>
      </w:r>
      <w:bookmarkEnd w:id="114"/>
      <w:bookmarkEnd w:id="115"/>
      <w:bookmarkEnd w:id="116"/>
    </w:p>
    <w:p w14:paraId="774BBD39" w14:textId="77777777" w:rsidR="00AA650D" w:rsidRDefault="00AA650D">
      <w:pPr>
        <w:pStyle w:val="Standard"/>
        <w:tabs>
          <w:tab w:val="left" w:pos="2160"/>
        </w:tabs>
        <w:ind w:firstLine="720"/>
        <w:jc w:val="both"/>
        <w:rPr>
          <w:sz w:val="22"/>
          <w:szCs w:val="22"/>
        </w:rPr>
      </w:pPr>
    </w:p>
    <w:p w14:paraId="2FA73303" w14:textId="77777777" w:rsidR="00AA650D" w:rsidRDefault="00D05CF9">
      <w:pPr>
        <w:pStyle w:val="Standard"/>
        <w:tabs>
          <w:tab w:val="left" w:pos="2160"/>
        </w:tabs>
        <w:ind w:firstLine="720"/>
        <w:jc w:val="both"/>
      </w:pPr>
      <w:r>
        <w:rPr>
          <w:sz w:val="22"/>
          <w:szCs w:val="22"/>
        </w:rPr>
        <w:t>Vypočtené hodnoty zkratových proudů na přípojnicích hlavního rozvaděče :</w:t>
      </w:r>
    </w:p>
    <w:p w14:paraId="3C5CC4F2" w14:textId="77777777" w:rsidR="00AA650D" w:rsidRDefault="00AA650D">
      <w:pPr>
        <w:pStyle w:val="Standard"/>
        <w:tabs>
          <w:tab w:val="left" w:pos="2160"/>
        </w:tabs>
        <w:ind w:firstLine="720"/>
        <w:jc w:val="both"/>
        <w:rPr>
          <w:sz w:val="22"/>
          <w:szCs w:val="22"/>
        </w:rPr>
      </w:pPr>
    </w:p>
    <w:tbl>
      <w:tblPr>
        <w:tblW w:w="823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17"/>
        <w:gridCol w:w="1932"/>
        <w:gridCol w:w="1357"/>
        <w:gridCol w:w="580"/>
        <w:gridCol w:w="1353"/>
      </w:tblGrid>
      <w:tr w:rsidR="00AA650D" w14:paraId="54CEAB0D" w14:textId="77777777">
        <w:trPr>
          <w:trHeight w:hRule="exact" w:val="340"/>
        </w:trPr>
        <w:tc>
          <w:tcPr>
            <w:tcW w:w="2807" w:type="dxa"/>
            <w:tcBorders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C3CFF" w14:textId="77777777" w:rsidR="00AA650D" w:rsidRDefault="00D05CF9">
            <w:pPr>
              <w:pStyle w:val="Standard"/>
              <w:tabs>
                <w:tab w:val="left" w:pos="2160"/>
              </w:tabs>
              <w:jc w:val="center"/>
            </w:pPr>
            <w:r>
              <w:rPr>
                <w:sz w:val="22"/>
                <w:szCs w:val="22"/>
              </w:rPr>
              <w:t>Místo napojení</w:t>
            </w:r>
          </w:p>
        </w:tc>
        <w:tc>
          <w:tcPr>
            <w:tcW w:w="1797" w:type="dxa"/>
            <w:tcBorders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CEE9B" w14:textId="77777777" w:rsidR="00AA650D" w:rsidRDefault="00D05CF9">
            <w:pPr>
              <w:pStyle w:val="Standard"/>
              <w:tabs>
                <w:tab w:val="left" w:pos="2160"/>
              </w:tabs>
              <w:jc w:val="center"/>
            </w:pPr>
            <w:r>
              <w:rPr>
                <w:sz w:val="22"/>
                <w:szCs w:val="22"/>
              </w:rPr>
              <w:t>Rozvaděč</w:t>
            </w:r>
          </w:p>
        </w:tc>
        <w:tc>
          <w:tcPr>
            <w:tcW w:w="1802" w:type="dxa"/>
            <w:gridSpan w:val="2"/>
            <w:tcBorders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AA6B2" w14:textId="77777777" w:rsidR="00AA650D" w:rsidRDefault="00D05CF9">
            <w:pPr>
              <w:pStyle w:val="Standard"/>
              <w:tabs>
                <w:tab w:val="left" w:pos="2160"/>
              </w:tabs>
              <w:jc w:val="center"/>
            </w:pPr>
            <w:r>
              <w:rPr>
                <w:sz w:val="22"/>
                <w:szCs w:val="22"/>
              </w:rPr>
              <w:t>Ik‘‘</w:t>
            </w:r>
          </w:p>
        </w:tc>
        <w:tc>
          <w:tcPr>
            <w:tcW w:w="1259" w:type="dxa"/>
            <w:tcBorders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9D434" w14:textId="77777777" w:rsidR="00AA650D" w:rsidRDefault="00D05CF9">
            <w:pPr>
              <w:pStyle w:val="Standard"/>
              <w:tabs>
                <w:tab w:val="left" w:pos="2160"/>
              </w:tabs>
              <w:jc w:val="center"/>
            </w:pPr>
            <w:r>
              <w:rPr>
                <w:sz w:val="22"/>
                <w:szCs w:val="22"/>
              </w:rPr>
              <w:t>Ikm</w:t>
            </w:r>
          </w:p>
        </w:tc>
      </w:tr>
      <w:tr w:rsidR="00AA650D" w14:paraId="71C3B74B" w14:textId="77777777">
        <w:trPr>
          <w:trHeight w:hRule="exact" w:val="340"/>
        </w:trPr>
        <w:tc>
          <w:tcPr>
            <w:tcW w:w="2807" w:type="dxa"/>
            <w:tcBorders>
              <w:top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4FB99" w14:textId="77777777" w:rsidR="00AA650D" w:rsidRDefault="00D05CF9">
            <w:pPr>
              <w:pStyle w:val="Standard"/>
              <w:tabs>
                <w:tab w:val="left" w:pos="2160"/>
              </w:tabs>
              <w:jc w:val="center"/>
            </w:pPr>
            <w:r>
              <w:rPr>
                <w:sz w:val="22"/>
                <w:szCs w:val="22"/>
              </w:rPr>
              <w:t>T1 (1x630kVA)</w:t>
            </w:r>
          </w:p>
        </w:tc>
        <w:tc>
          <w:tcPr>
            <w:tcW w:w="1797" w:type="dxa"/>
            <w:tcBorders>
              <w:top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4E94F" w14:textId="77777777" w:rsidR="00AA650D" w:rsidRDefault="00D05CF9">
            <w:pPr>
              <w:pStyle w:val="Standard"/>
              <w:tabs>
                <w:tab w:val="left" w:pos="2160"/>
              </w:tabs>
              <w:jc w:val="center"/>
            </w:pPr>
            <w:r>
              <w:rPr>
                <w:sz w:val="22"/>
                <w:szCs w:val="22"/>
              </w:rPr>
              <w:t>RH.02</w:t>
            </w:r>
          </w:p>
        </w:tc>
        <w:tc>
          <w:tcPr>
            <w:tcW w:w="1262" w:type="dxa"/>
            <w:tcBorders>
              <w:top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7558A" w14:textId="77DE11CD" w:rsidR="00AA650D" w:rsidRDefault="00CB6F10">
            <w:pPr>
              <w:pStyle w:val="Standard"/>
              <w:tabs>
                <w:tab w:val="left" w:pos="2160"/>
              </w:tabs>
              <w:jc w:val="right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960CE" w14:textId="77777777" w:rsidR="00AA650D" w:rsidRDefault="00D05CF9">
            <w:pPr>
              <w:pStyle w:val="Standard"/>
              <w:tabs>
                <w:tab w:val="left" w:pos="2160"/>
              </w:tabs>
            </w:pPr>
            <w:r>
              <w:rPr>
                <w:sz w:val="22"/>
                <w:szCs w:val="22"/>
              </w:rPr>
              <w:t>kA</w:t>
            </w:r>
          </w:p>
        </w:tc>
        <w:tc>
          <w:tcPr>
            <w:tcW w:w="1259" w:type="dxa"/>
            <w:tcBorders>
              <w:top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3983A" w14:textId="2C05AF7B" w:rsidR="00AA650D" w:rsidRDefault="00CB6F10">
            <w:pPr>
              <w:pStyle w:val="Standard"/>
              <w:tabs>
                <w:tab w:val="left" w:pos="2160"/>
              </w:tabs>
              <w:jc w:val="right"/>
            </w:pPr>
            <w:r>
              <w:rPr>
                <w:sz w:val="22"/>
                <w:szCs w:val="22"/>
              </w:rPr>
              <w:t>10</w:t>
            </w:r>
          </w:p>
        </w:tc>
      </w:tr>
    </w:tbl>
    <w:p w14:paraId="7C5BAA5C" w14:textId="77777777" w:rsidR="00AA650D" w:rsidRDefault="00AA650D">
      <w:pPr>
        <w:pStyle w:val="Standard"/>
        <w:tabs>
          <w:tab w:val="left" w:pos="2160"/>
        </w:tabs>
        <w:ind w:firstLine="720"/>
        <w:jc w:val="both"/>
        <w:rPr>
          <w:sz w:val="22"/>
          <w:szCs w:val="22"/>
        </w:rPr>
      </w:pPr>
    </w:p>
    <w:p w14:paraId="121F62AC" w14:textId="77777777" w:rsidR="00AA650D" w:rsidRDefault="00AA650D">
      <w:pPr>
        <w:pStyle w:val="Standard"/>
        <w:tabs>
          <w:tab w:val="left" w:pos="2160"/>
        </w:tabs>
        <w:ind w:firstLine="720"/>
        <w:jc w:val="both"/>
        <w:rPr>
          <w:sz w:val="22"/>
          <w:szCs w:val="22"/>
        </w:rPr>
      </w:pPr>
    </w:p>
    <w:p w14:paraId="5919117C" w14:textId="77777777" w:rsidR="00AA650D" w:rsidRDefault="00D05CF9">
      <w:pPr>
        <w:pStyle w:val="Nadpis2"/>
      </w:pPr>
      <w:bookmarkStart w:id="117" w:name="__RefHeading__2916_749658926"/>
      <w:bookmarkStart w:id="118" w:name="_Toc435419387"/>
      <w:bookmarkStart w:id="119" w:name="_Toc535349905"/>
      <w:r>
        <w:t>Kompenzace jalové energie :</w:t>
      </w:r>
      <w:bookmarkEnd w:id="117"/>
      <w:bookmarkEnd w:id="118"/>
      <w:bookmarkEnd w:id="119"/>
    </w:p>
    <w:p w14:paraId="31C0BA4F" w14:textId="77777777" w:rsidR="00AA650D" w:rsidRDefault="00AA650D">
      <w:pPr>
        <w:pStyle w:val="Standard"/>
        <w:tabs>
          <w:tab w:val="left" w:pos="2160"/>
        </w:tabs>
        <w:ind w:firstLine="720"/>
        <w:jc w:val="both"/>
        <w:rPr>
          <w:sz w:val="22"/>
          <w:szCs w:val="22"/>
        </w:rPr>
      </w:pPr>
    </w:p>
    <w:p w14:paraId="489F162C" w14:textId="44DAD7F7" w:rsidR="00AA650D" w:rsidRDefault="00CB6F10">
      <w:pPr>
        <w:pStyle w:val="Standard"/>
        <w:tabs>
          <w:tab w:val="left" w:pos="2160"/>
        </w:tabs>
        <w:ind w:firstLine="720"/>
        <w:jc w:val="both"/>
      </w:pPr>
      <w:r>
        <w:rPr>
          <w:sz w:val="22"/>
          <w:szCs w:val="22"/>
        </w:rPr>
        <w:t>Není součástí PD</w:t>
      </w:r>
    </w:p>
    <w:p w14:paraId="1A227020" w14:textId="77777777" w:rsidR="00AA650D" w:rsidRDefault="00AA650D">
      <w:pPr>
        <w:pStyle w:val="Standard"/>
        <w:tabs>
          <w:tab w:val="left" w:pos="2160"/>
        </w:tabs>
        <w:jc w:val="both"/>
        <w:rPr>
          <w:sz w:val="22"/>
          <w:szCs w:val="22"/>
        </w:rPr>
      </w:pPr>
    </w:p>
    <w:p w14:paraId="363442CF" w14:textId="77777777" w:rsidR="00AA650D" w:rsidRDefault="00AA650D">
      <w:pPr>
        <w:pStyle w:val="Standard"/>
        <w:tabs>
          <w:tab w:val="left" w:pos="2160"/>
        </w:tabs>
        <w:ind w:firstLine="720"/>
        <w:jc w:val="both"/>
        <w:rPr>
          <w:sz w:val="22"/>
          <w:szCs w:val="22"/>
        </w:rPr>
      </w:pPr>
    </w:p>
    <w:p w14:paraId="0DF3C81C" w14:textId="77777777" w:rsidR="00AA650D" w:rsidRDefault="00D05CF9">
      <w:pPr>
        <w:pStyle w:val="Nadpis2"/>
      </w:pPr>
      <w:bookmarkStart w:id="120" w:name="__RefHeading__2918_749658926"/>
      <w:bookmarkStart w:id="121" w:name="_Toc435419388"/>
      <w:bookmarkStart w:id="122" w:name="_Toc535349906"/>
      <w:r>
        <w:t>Ochrana před elektromagnetickými vlivy :</w:t>
      </w:r>
      <w:bookmarkEnd w:id="120"/>
      <w:bookmarkEnd w:id="121"/>
      <w:bookmarkEnd w:id="122"/>
    </w:p>
    <w:p w14:paraId="5C508388" w14:textId="77777777" w:rsidR="00AA650D" w:rsidRDefault="00AA650D">
      <w:pPr>
        <w:pStyle w:val="Standard"/>
        <w:tabs>
          <w:tab w:val="left" w:pos="2160"/>
        </w:tabs>
        <w:ind w:firstLine="720"/>
        <w:jc w:val="both"/>
        <w:rPr>
          <w:sz w:val="22"/>
          <w:szCs w:val="22"/>
        </w:rPr>
      </w:pPr>
    </w:p>
    <w:p w14:paraId="17D2DC70" w14:textId="62DFCB1B" w:rsidR="00AA650D" w:rsidRDefault="00D05CF9">
      <w:pPr>
        <w:pStyle w:val="Standard"/>
        <w:tabs>
          <w:tab w:val="left" w:pos="2160"/>
        </w:tabs>
        <w:ind w:firstLine="720"/>
        <w:jc w:val="both"/>
      </w:pPr>
      <w:r>
        <w:rPr>
          <w:sz w:val="22"/>
          <w:szCs w:val="22"/>
        </w:rPr>
        <w:t xml:space="preserve">Objekt je opatřen jímací soustavou pro ochranu před účinky atmosférického přepětí. </w:t>
      </w:r>
    </w:p>
    <w:p w14:paraId="0F5F7AF9" w14:textId="77777777" w:rsidR="00AA650D" w:rsidRDefault="00AA650D">
      <w:pPr>
        <w:pStyle w:val="Standard"/>
        <w:tabs>
          <w:tab w:val="left" w:pos="2160"/>
        </w:tabs>
        <w:ind w:firstLine="720"/>
        <w:jc w:val="both"/>
        <w:rPr>
          <w:sz w:val="22"/>
          <w:szCs w:val="22"/>
        </w:rPr>
      </w:pPr>
    </w:p>
    <w:p w14:paraId="5CFD6478" w14:textId="510261E8" w:rsidR="00AA650D" w:rsidRDefault="00D05CF9">
      <w:pPr>
        <w:pStyle w:val="Standard"/>
        <w:tabs>
          <w:tab w:val="left" w:pos="2160"/>
        </w:tabs>
        <w:ind w:firstLine="720"/>
        <w:jc w:val="both"/>
      </w:pPr>
      <w:r>
        <w:rPr>
          <w:sz w:val="22"/>
          <w:szCs w:val="22"/>
        </w:rPr>
        <w:t>Ochrana proti přepětí v síti je zajištěna kaskádovou sestavou přepěťových ochran. V hlavním rozvaděči</w:t>
      </w:r>
      <w:r w:rsidR="00CB6F10">
        <w:rPr>
          <w:sz w:val="22"/>
          <w:szCs w:val="22"/>
        </w:rPr>
        <w:t xml:space="preserve"> na patře</w:t>
      </w:r>
      <w:r>
        <w:rPr>
          <w:sz w:val="22"/>
          <w:szCs w:val="22"/>
        </w:rPr>
        <w:t xml:space="preserve"> bude instalován svodič bleskových proudů tř.B</w:t>
      </w:r>
      <w:r w:rsidR="00CB6F10">
        <w:rPr>
          <w:sz w:val="22"/>
          <w:szCs w:val="22"/>
        </w:rPr>
        <w:t>+C</w:t>
      </w:r>
      <w:r>
        <w:rPr>
          <w:sz w:val="22"/>
          <w:szCs w:val="22"/>
        </w:rPr>
        <w:t xml:space="preserve"> (I</w:t>
      </w:r>
      <w:r w:rsidR="00CB6F10">
        <w:rPr>
          <w:sz w:val="22"/>
          <w:szCs w:val="22"/>
        </w:rPr>
        <w:t>+II</w:t>
      </w:r>
      <w:r>
        <w:rPr>
          <w:sz w:val="22"/>
          <w:szCs w:val="22"/>
        </w:rPr>
        <w:t>.stupeň), ve všech podružných rozvaděčích budou osazeny svodiče tř.</w:t>
      </w:r>
      <w:r w:rsidR="00CB6F10">
        <w:rPr>
          <w:sz w:val="22"/>
          <w:szCs w:val="22"/>
        </w:rPr>
        <w:t>B+</w:t>
      </w:r>
      <w:r>
        <w:rPr>
          <w:sz w:val="22"/>
          <w:szCs w:val="22"/>
        </w:rPr>
        <w:t>C (</w:t>
      </w:r>
      <w:r w:rsidR="00CB6F10">
        <w:rPr>
          <w:sz w:val="22"/>
          <w:szCs w:val="22"/>
        </w:rPr>
        <w:t>I+</w:t>
      </w:r>
      <w:r>
        <w:rPr>
          <w:sz w:val="22"/>
          <w:szCs w:val="22"/>
        </w:rPr>
        <w:t>II.stupeň), svodiče tř.D (III.stupeň) budou součástí vybraných zásuvek pro výpočetní techniku.</w:t>
      </w:r>
    </w:p>
    <w:p w14:paraId="00042A69" w14:textId="77777777" w:rsidR="00AA650D" w:rsidRDefault="00AA650D">
      <w:pPr>
        <w:pStyle w:val="Standard"/>
        <w:tabs>
          <w:tab w:val="left" w:pos="2160"/>
        </w:tabs>
        <w:jc w:val="both"/>
        <w:rPr>
          <w:sz w:val="22"/>
          <w:szCs w:val="22"/>
        </w:rPr>
      </w:pPr>
    </w:p>
    <w:p w14:paraId="3ADBB751" w14:textId="77777777" w:rsidR="00AA650D" w:rsidRDefault="00AA650D">
      <w:pPr>
        <w:pStyle w:val="Standard"/>
        <w:tabs>
          <w:tab w:val="left" w:pos="2160"/>
        </w:tabs>
        <w:jc w:val="both"/>
        <w:rPr>
          <w:sz w:val="22"/>
          <w:szCs w:val="22"/>
        </w:rPr>
      </w:pPr>
    </w:p>
    <w:p w14:paraId="1A14689C" w14:textId="77777777" w:rsidR="00AA650D" w:rsidRDefault="00AA650D">
      <w:pPr>
        <w:pStyle w:val="Standard"/>
        <w:tabs>
          <w:tab w:val="left" w:pos="2160"/>
        </w:tabs>
        <w:jc w:val="both"/>
        <w:rPr>
          <w:sz w:val="22"/>
          <w:szCs w:val="22"/>
        </w:rPr>
      </w:pPr>
    </w:p>
    <w:p w14:paraId="1BFDE345" w14:textId="77777777" w:rsidR="00AA650D" w:rsidRDefault="00AA650D">
      <w:pPr>
        <w:pStyle w:val="Standard"/>
        <w:tabs>
          <w:tab w:val="left" w:pos="2160"/>
        </w:tabs>
        <w:jc w:val="both"/>
        <w:rPr>
          <w:sz w:val="22"/>
          <w:szCs w:val="22"/>
        </w:rPr>
      </w:pPr>
    </w:p>
    <w:p w14:paraId="76048330" w14:textId="77777777" w:rsidR="00AA650D" w:rsidRDefault="00AA650D">
      <w:pPr>
        <w:pStyle w:val="Standard"/>
        <w:tabs>
          <w:tab w:val="left" w:pos="2160"/>
        </w:tabs>
        <w:jc w:val="both"/>
        <w:rPr>
          <w:sz w:val="22"/>
          <w:szCs w:val="22"/>
        </w:rPr>
      </w:pPr>
    </w:p>
    <w:p w14:paraId="2629C053" w14:textId="77777777" w:rsidR="00AA650D" w:rsidRDefault="00AA650D">
      <w:pPr>
        <w:pStyle w:val="Standard"/>
        <w:tabs>
          <w:tab w:val="left" w:pos="2160"/>
        </w:tabs>
        <w:rPr>
          <w:sz w:val="20"/>
          <w:szCs w:val="20"/>
        </w:rPr>
      </w:pPr>
    </w:p>
    <w:p w14:paraId="2AC3FB9B" w14:textId="77777777" w:rsidR="00AA650D" w:rsidRDefault="00D05CF9">
      <w:pPr>
        <w:pStyle w:val="Nadpis1"/>
      </w:pPr>
      <w:bookmarkStart w:id="123" w:name="__RefHeading__2920_749658926"/>
      <w:bookmarkStart w:id="124" w:name="_Toc435419389"/>
      <w:bookmarkStart w:id="125" w:name="_Toc535349907"/>
      <w:r>
        <w:t>Popis technického řešení</w:t>
      </w:r>
      <w:bookmarkEnd w:id="123"/>
      <w:bookmarkEnd w:id="124"/>
      <w:bookmarkEnd w:id="125"/>
    </w:p>
    <w:p w14:paraId="3B983FC7" w14:textId="77777777" w:rsidR="00AA650D" w:rsidRDefault="00AA650D">
      <w:pPr>
        <w:pStyle w:val="Standard"/>
        <w:ind w:firstLine="720"/>
      </w:pPr>
    </w:p>
    <w:p w14:paraId="5AD3804B" w14:textId="77777777" w:rsidR="00AA650D" w:rsidRDefault="00AA650D">
      <w:pPr>
        <w:pStyle w:val="Standard"/>
        <w:ind w:firstLine="720"/>
      </w:pPr>
    </w:p>
    <w:p w14:paraId="7EEDB6A0" w14:textId="77777777" w:rsidR="00AA650D" w:rsidRDefault="00D05CF9">
      <w:pPr>
        <w:pStyle w:val="Nadpis2"/>
      </w:pPr>
      <w:bookmarkStart w:id="126" w:name="__RefHeading__2922_749658926"/>
      <w:bookmarkStart w:id="127" w:name="_Toc435419390"/>
      <w:bookmarkStart w:id="128" w:name="_Toc535349908"/>
      <w:r>
        <w:t>Napojení objektu :</w:t>
      </w:r>
      <w:bookmarkEnd w:id="126"/>
      <w:bookmarkEnd w:id="127"/>
      <w:bookmarkEnd w:id="128"/>
    </w:p>
    <w:p w14:paraId="00842239" w14:textId="77777777" w:rsidR="00AA650D" w:rsidRDefault="00AA650D">
      <w:pPr>
        <w:pStyle w:val="Standard"/>
        <w:ind w:firstLine="720"/>
        <w:jc w:val="both"/>
        <w:rPr>
          <w:sz w:val="22"/>
          <w:szCs w:val="22"/>
        </w:rPr>
      </w:pPr>
    </w:p>
    <w:p w14:paraId="7A0CCB0F" w14:textId="64F0639D" w:rsidR="00AA650D" w:rsidRDefault="00CB6F10" w:rsidP="000C2E3E">
      <w:pPr>
        <w:pStyle w:val="Standard"/>
        <w:ind w:left="708" w:firstLine="1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Rekonstruované rozvody pro 2.NP jsou napojeny z rozvaděče RP2.3, kde je provedeno </w:t>
      </w:r>
      <w:r w:rsidR="000C2E3E">
        <w:rPr>
          <w:sz w:val="22"/>
          <w:szCs w:val="22"/>
        </w:rPr>
        <w:t xml:space="preserve">podružné </w:t>
      </w:r>
      <w:r>
        <w:rPr>
          <w:sz w:val="22"/>
          <w:szCs w:val="22"/>
        </w:rPr>
        <w:t>měření el</w:t>
      </w:r>
      <w:r w:rsidR="000C2E3E">
        <w:rPr>
          <w:sz w:val="22"/>
          <w:szCs w:val="22"/>
        </w:rPr>
        <w:t>. energie.</w:t>
      </w:r>
    </w:p>
    <w:p w14:paraId="752A7BFD" w14:textId="5FCFA4D7" w:rsidR="000C2E3E" w:rsidRDefault="000C2E3E">
      <w:pPr>
        <w:pStyle w:val="Standard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Místnost 213 a 214 jsou napojeny z podružného rozvaděče R215A.</w:t>
      </w:r>
    </w:p>
    <w:p w14:paraId="3BF3C08B" w14:textId="1ECABEF9" w:rsidR="000C2E3E" w:rsidRDefault="000C2E3E">
      <w:pPr>
        <w:pStyle w:val="Standard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Místnosti 218 a 202c jsou napojeny z rozvaděče RPO</w:t>
      </w:r>
    </w:p>
    <w:p w14:paraId="630D0D01" w14:textId="23D4C12F" w:rsidR="000C2E3E" w:rsidRDefault="000C2E3E">
      <w:pPr>
        <w:pStyle w:val="Standard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Místnost 244 a 245 z rozvaděče R240</w:t>
      </w:r>
    </w:p>
    <w:p w14:paraId="3403FB8C" w14:textId="44469C09" w:rsidR="000C2E3E" w:rsidRDefault="000C2E3E">
      <w:pPr>
        <w:pStyle w:val="Standard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Místnost 286 a 287 z rozvaděče R286.</w:t>
      </w:r>
    </w:p>
    <w:p w14:paraId="63DCE121" w14:textId="0999F5CE" w:rsidR="000C2E3E" w:rsidRDefault="000C2E3E">
      <w:pPr>
        <w:pStyle w:val="Standard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Podružné měření rozvaděčů R215A,R240 je umístěno v rozvaděči RP2.3.</w:t>
      </w:r>
    </w:p>
    <w:p w14:paraId="57D6EEC4" w14:textId="77777777" w:rsidR="00AA650D" w:rsidRDefault="00AA650D">
      <w:pPr>
        <w:pStyle w:val="Standard"/>
        <w:ind w:firstLine="720"/>
        <w:jc w:val="both"/>
        <w:rPr>
          <w:sz w:val="22"/>
          <w:szCs w:val="22"/>
        </w:rPr>
      </w:pPr>
    </w:p>
    <w:p w14:paraId="6B92B9D4" w14:textId="77777777" w:rsidR="00AA650D" w:rsidRDefault="00AA650D">
      <w:pPr>
        <w:pStyle w:val="Standard"/>
        <w:ind w:firstLine="720"/>
        <w:jc w:val="both"/>
        <w:rPr>
          <w:sz w:val="22"/>
          <w:szCs w:val="22"/>
        </w:rPr>
      </w:pPr>
    </w:p>
    <w:p w14:paraId="76EFF80B" w14:textId="77777777" w:rsidR="00AA650D" w:rsidRDefault="00D05CF9">
      <w:pPr>
        <w:pStyle w:val="Nadpis2"/>
      </w:pPr>
      <w:bookmarkStart w:id="129" w:name="__RefHeading__2924_749658926"/>
      <w:bookmarkStart w:id="130" w:name="_Toc435419391"/>
      <w:bookmarkStart w:id="131" w:name="_Toc535349909"/>
      <w:r>
        <w:t>Měření spotřeby elektrické energie :</w:t>
      </w:r>
      <w:bookmarkEnd w:id="129"/>
      <w:bookmarkEnd w:id="130"/>
      <w:bookmarkEnd w:id="131"/>
    </w:p>
    <w:p w14:paraId="6F0BABEA" w14:textId="77777777" w:rsidR="00AA650D" w:rsidRDefault="00AA650D">
      <w:pPr>
        <w:pStyle w:val="Standard"/>
        <w:ind w:firstLine="720"/>
        <w:jc w:val="both"/>
        <w:rPr>
          <w:sz w:val="22"/>
          <w:szCs w:val="22"/>
        </w:rPr>
      </w:pPr>
    </w:p>
    <w:p w14:paraId="2DCF1BD5" w14:textId="35E52BC6" w:rsidR="00AA650D" w:rsidRDefault="00D05CF9">
      <w:pPr>
        <w:pStyle w:val="Standard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Obchodní měření je provedeno na straně NN pomocí skříně USM umístěné v hlavní rozvodně NN. </w:t>
      </w:r>
    </w:p>
    <w:p w14:paraId="4A968F8B" w14:textId="12807070" w:rsidR="00AA650D" w:rsidRDefault="00700E7A">
      <w:pPr>
        <w:pStyle w:val="Standard"/>
        <w:ind w:firstLine="720"/>
        <w:jc w:val="both"/>
      </w:pPr>
      <w:r>
        <w:rPr>
          <w:sz w:val="22"/>
          <w:szCs w:val="22"/>
        </w:rPr>
        <w:t>P</w:t>
      </w:r>
      <w:r w:rsidR="00D05CF9">
        <w:rPr>
          <w:sz w:val="22"/>
          <w:szCs w:val="22"/>
        </w:rPr>
        <w:t xml:space="preserve">odružné měření spotřeby </w:t>
      </w:r>
      <w:r>
        <w:rPr>
          <w:sz w:val="22"/>
          <w:szCs w:val="22"/>
        </w:rPr>
        <w:t>stávající umístěno</w:t>
      </w:r>
      <w:r w:rsidR="00937D3B">
        <w:rPr>
          <w:sz w:val="22"/>
          <w:szCs w:val="22"/>
        </w:rPr>
        <w:t xml:space="preserve"> v rozvaděči RP2.2. a RP2.3</w:t>
      </w:r>
    </w:p>
    <w:p w14:paraId="0D0DA05D" w14:textId="77777777" w:rsidR="00AA650D" w:rsidRDefault="00AA650D">
      <w:pPr>
        <w:pStyle w:val="Standard"/>
        <w:ind w:firstLine="720"/>
        <w:jc w:val="both"/>
        <w:rPr>
          <w:sz w:val="22"/>
          <w:szCs w:val="22"/>
        </w:rPr>
      </w:pPr>
    </w:p>
    <w:p w14:paraId="68DBA993" w14:textId="77777777" w:rsidR="00AA650D" w:rsidRDefault="00AA650D">
      <w:pPr>
        <w:pStyle w:val="Standard"/>
        <w:ind w:firstLine="720"/>
        <w:jc w:val="both"/>
      </w:pPr>
    </w:p>
    <w:p w14:paraId="4E05651C" w14:textId="77777777" w:rsidR="00AA650D" w:rsidRDefault="00AA650D">
      <w:pPr>
        <w:pStyle w:val="Standard"/>
        <w:ind w:firstLine="720"/>
        <w:jc w:val="both"/>
        <w:rPr>
          <w:sz w:val="22"/>
          <w:szCs w:val="22"/>
        </w:rPr>
      </w:pPr>
    </w:p>
    <w:p w14:paraId="4004D4EA" w14:textId="77777777" w:rsidR="00AA650D" w:rsidRDefault="00AA650D">
      <w:pPr>
        <w:pStyle w:val="Standard"/>
        <w:ind w:firstLine="720"/>
        <w:jc w:val="both"/>
        <w:rPr>
          <w:sz w:val="22"/>
          <w:szCs w:val="22"/>
        </w:rPr>
      </w:pPr>
    </w:p>
    <w:p w14:paraId="21FB2DF5" w14:textId="77777777" w:rsidR="00AA650D" w:rsidRDefault="00AA650D">
      <w:pPr>
        <w:pStyle w:val="Standard"/>
        <w:ind w:firstLine="720"/>
        <w:jc w:val="both"/>
        <w:rPr>
          <w:sz w:val="22"/>
          <w:szCs w:val="22"/>
        </w:rPr>
      </w:pPr>
    </w:p>
    <w:p w14:paraId="63FD9DF3" w14:textId="4899EB02" w:rsidR="00937D3B" w:rsidRDefault="00937D3B" w:rsidP="00937D3B">
      <w:pPr>
        <w:pStyle w:val="Nadpis2"/>
      </w:pPr>
      <w:bookmarkStart w:id="132" w:name="_Toc535349910"/>
      <w:r>
        <w:t>stávající stav :</w:t>
      </w:r>
      <w:bookmarkEnd w:id="132"/>
    </w:p>
    <w:p w14:paraId="53D97455" w14:textId="5850BB17" w:rsidR="00937D3B" w:rsidRDefault="00937D3B" w:rsidP="00937D3B">
      <w:pPr>
        <w:pStyle w:val="Textbody"/>
      </w:pPr>
    </w:p>
    <w:p w14:paraId="3D55D33E" w14:textId="4DECC508" w:rsidR="00937D3B" w:rsidRDefault="00937D3B" w:rsidP="00937D3B">
      <w:pPr>
        <w:pStyle w:val="Standard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Osvětlení je provedeno pomocí zářivkových svítidel . Zásuvkové rozvody jsou umístěny v kabelových žlabech nebo parapetních kanálech.</w:t>
      </w:r>
    </w:p>
    <w:p w14:paraId="0F4FA012" w14:textId="790A98ED" w:rsidR="00937D3B" w:rsidRDefault="00937D3B" w:rsidP="00937D3B">
      <w:pPr>
        <w:pStyle w:val="Standard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Ovládání osvětlení lokální pomocí vypínačů.</w:t>
      </w:r>
    </w:p>
    <w:p w14:paraId="2699A287" w14:textId="5200A42C" w:rsidR="00937D3B" w:rsidRDefault="00937D3B" w:rsidP="00937D3B">
      <w:pPr>
        <w:pStyle w:val="Standard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Trasy na chodbách jsou vedeny v podhledu ve svazcích, v učebnách po povrchu v lištách a parapetních kanálech.</w:t>
      </w:r>
    </w:p>
    <w:p w14:paraId="7DA71927" w14:textId="0E7CDFF6" w:rsidR="00937D3B" w:rsidRDefault="00937D3B" w:rsidP="00937D3B">
      <w:pPr>
        <w:pStyle w:val="Standard"/>
        <w:ind w:firstLine="720"/>
        <w:jc w:val="both"/>
        <w:rPr>
          <w:sz w:val="22"/>
          <w:szCs w:val="22"/>
        </w:rPr>
      </w:pPr>
    </w:p>
    <w:p w14:paraId="7B9EB457" w14:textId="30B9E943" w:rsidR="00937D3B" w:rsidRDefault="00937D3B" w:rsidP="00937D3B">
      <w:pPr>
        <w:pStyle w:val="Nadpis2"/>
      </w:pPr>
      <w:bookmarkStart w:id="133" w:name="_Toc535349911"/>
      <w:r>
        <w:t>NAVRHOVANÝ stav :</w:t>
      </w:r>
      <w:bookmarkEnd w:id="133"/>
    </w:p>
    <w:p w14:paraId="67368189" w14:textId="31144893" w:rsidR="003D2D01" w:rsidRDefault="003D2D01" w:rsidP="003D2D01">
      <w:pPr>
        <w:pStyle w:val="Textbody"/>
      </w:pPr>
    </w:p>
    <w:p w14:paraId="0A98B181" w14:textId="1BEA1388" w:rsidR="004069FD" w:rsidRPr="00433FC0" w:rsidRDefault="00433FC0" w:rsidP="003D2D01">
      <w:pPr>
        <w:pStyle w:val="Standard"/>
        <w:ind w:firstLine="720"/>
        <w:jc w:val="both"/>
        <w:rPr>
          <w:b/>
          <w:sz w:val="22"/>
          <w:szCs w:val="22"/>
          <w:u w:val="single"/>
        </w:rPr>
      </w:pPr>
      <w:r w:rsidRPr="00433FC0">
        <w:rPr>
          <w:b/>
          <w:sz w:val="22"/>
          <w:szCs w:val="22"/>
          <w:u w:val="single"/>
        </w:rPr>
        <w:t>Osvětlení</w:t>
      </w:r>
    </w:p>
    <w:p w14:paraId="7DFC0578" w14:textId="77777777" w:rsidR="00433FC0" w:rsidRDefault="00433FC0" w:rsidP="003D2D01">
      <w:pPr>
        <w:pStyle w:val="Standard"/>
        <w:ind w:firstLine="720"/>
        <w:jc w:val="both"/>
        <w:rPr>
          <w:sz w:val="22"/>
          <w:szCs w:val="22"/>
        </w:rPr>
      </w:pPr>
    </w:p>
    <w:p w14:paraId="5BF431A9" w14:textId="2E4E01DD" w:rsidR="00433FC0" w:rsidRDefault="00433FC0" w:rsidP="003D2D01">
      <w:pPr>
        <w:pStyle w:val="Standard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Provedena demontáž stávajících světelných rozvodů vč kabeláže a svítidel</w:t>
      </w:r>
    </w:p>
    <w:p w14:paraId="08978D76" w14:textId="5C7D4D09" w:rsidR="003D2D01" w:rsidRDefault="003D2D01" w:rsidP="003D2D01">
      <w:pPr>
        <w:pStyle w:val="Standard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Osvětlení je zajištěno svítidly s LED zdroji. </w:t>
      </w:r>
    </w:p>
    <w:p w14:paraId="4E012B22" w14:textId="6EAE087D" w:rsidR="006C121E" w:rsidRDefault="006C121E" w:rsidP="003D2D01">
      <w:pPr>
        <w:pStyle w:val="Standard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Veškerá elektroinstalace v místnostech č.</w:t>
      </w:r>
      <w:r w:rsidR="00783E19">
        <w:rPr>
          <w:sz w:val="22"/>
          <w:szCs w:val="22"/>
        </w:rPr>
        <w:t>286,287,245,244</w:t>
      </w:r>
      <w:r w:rsidR="00AB00E5">
        <w:rPr>
          <w:sz w:val="22"/>
          <w:szCs w:val="22"/>
        </w:rPr>
        <w:t>,214,213 zůstává stávající.</w:t>
      </w:r>
    </w:p>
    <w:p w14:paraId="258894DB" w14:textId="77AA43FE" w:rsidR="00AB00E5" w:rsidRDefault="00AB00E5" w:rsidP="003D2D01">
      <w:pPr>
        <w:pStyle w:val="Standard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Bude provedena pouze nová elektroinstalace v m.č.</w:t>
      </w:r>
      <w:r w:rsidR="00BC5E9D">
        <w:rPr>
          <w:sz w:val="22"/>
          <w:szCs w:val="22"/>
        </w:rPr>
        <w:t>218 a 202c.</w:t>
      </w:r>
    </w:p>
    <w:p w14:paraId="59FF5E56" w14:textId="3AAA4DA6" w:rsidR="00BC5E9D" w:rsidRDefault="00BC5E9D" w:rsidP="003D2D01">
      <w:pPr>
        <w:pStyle w:val="Standard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V ostatních místnostech se provede pouze napájení venkovních chladících jednotek a v m.č. 213, 214 se provedou nové zásuvkové rozvody pro skenery a kopírky.</w:t>
      </w:r>
    </w:p>
    <w:p w14:paraId="656B0DE6" w14:textId="77777777" w:rsidR="00DE6C5D" w:rsidRDefault="00DE6C5D" w:rsidP="003D2D01">
      <w:pPr>
        <w:pStyle w:val="Standard"/>
        <w:ind w:firstLine="720"/>
        <w:jc w:val="both"/>
        <w:rPr>
          <w:sz w:val="22"/>
          <w:szCs w:val="22"/>
        </w:rPr>
      </w:pPr>
    </w:p>
    <w:p w14:paraId="4EA09B4D" w14:textId="7F7C210E" w:rsidR="003D2D01" w:rsidRDefault="003D2D01" w:rsidP="003D2D01">
      <w:pPr>
        <w:pStyle w:val="Standard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DE6C5D">
        <w:rPr>
          <w:sz w:val="22"/>
          <w:szCs w:val="22"/>
        </w:rPr>
        <w:t> </w:t>
      </w:r>
      <w:r>
        <w:rPr>
          <w:sz w:val="22"/>
          <w:szCs w:val="22"/>
        </w:rPr>
        <w:t>místnostech</w:t>
      </w:r>
      <w:r w:rsidR="00DE6C5D">
        <w:rPr>
          <w:sz w:val="22"/>
          <w:szCs w:val="22"/>
        </w:rPr>
        <w:t xml:space="preserve"> 218 a 202c</w:t>
      </w:r>
      <w:r>
        <w:rPr>
          <w:sz w:val="22"/>
          <w:szCs w:val="22"/>
        </w:rPr>
        <w:t xml:space="preserve"> pomocí inteligentního systému Cesnet  v rámci Pd </w:t>
      </w:r>
      <w:r w:rsidR="004069FD">
        <w:rPr>
          <w:sz w:val="22"/>
          <w:szCs w:val="22"/>
        </w:rPr>
        <w:t xml:space="preserve">„ </w:t>
      </w:r>
      <w:r w:rsidR="004069FD" w:rsidRPr="004069FD">
        <w:rPr>
          <w:sz w:val="22"/>
          <w:szCs w:val="22"/>
        </w:rPr>
        <w:t>ZD v rámci zakázky 1066 - nákup řídících systémů učeben</w:t>
      </w:r>
      <w:r w:rsidR="004069FD">
        <w:rPr>
          <w:sz w:val="22"/>
          <w:szCs w:val="22"/>
        </w:rPr>
        <w:t>“</w:t>
      </w:r>
      <w:r>
        <w:rPr>
          <w:sz w:val="22"/>
          <w:szCs w:val="22"/>
        </w:rPr>
        <w:t>. Tento systém není součástí této PD</w:t>
      </w:r>
      <w:r w:rsidR="004069FD">
        <w:rPr>
          <w:sz w:val="22"/>
          <w:szCs w:val="22"/>
        </w:rPr>
        <w:t>.</w:t>
      </w:r>
    </w:p>
    <w:p w14:paraId="2D5D24CD" w14:textId="46E28213" w:rsidR="004069FD" w:rsidRDefault="004069FD" w:rsidP="003D2D01">
      <w:pPr>
        <w:pStyle w:val="Standard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Tento projekt řeší pouze svítidla a kabeláž do rozvaděče R218 , kde bude umístěn výše popsaný inteligentní systém. V rozvaděči R218 je pro tento systém určena rezerva 100 modulů na DIN.</w:t>
      </w:r>
    </w:p>
    <w:p w14:paraId="7AA50012" w14:textId="542FB8B9" w:rsidR="004069FD" w:rsidRDefault="004069FD" w:rsidP="003D2D01">
      <w:pPr>
        <w:pStyle w:val="Standard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 navrženo ovládání </w:t>
      </w:r>
      <w:r w:rsidR="00DE6C5D">
        <w:rPr>
          <w:sz w:val="22"/>
          <w:szCs w:val="22"/>
        </w:rPr>
        <w:t>4</w:t>
      </w:r>
      <w:r>
        <w:rPr>
          <w:sz w:val="22"/>
          <w:szCs w:val="22"/>
        </w:rPr>
        <w:t xml:space="preserve"> světelných okruhů. Všechny okruhy jsou ukončeny kabely CXKH-R s1d0 s rezervou v rozvaděči R218.</w:t>
      </w:r>
    </w:p>
    <w:p w14:paraId="585545FE" w14:textId="6B236364" w:rsidR="004069FD" w:rsidRDefault="004069FD" w:rsidP="003D2D01">
      <w:pPr>
        <w:pStyle w:val="Standard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Osvětlení je ovládáno pomocí tlačítkového panelu Cesnet -není součástí PD.</w:t>
      </w:r>
    </w:p>
    <w:p w14:paraId="5E79B831" w14:textId="77777777" w:rsidR="003D2D01" w:rsidRDefault="003D2D01" w:rsidP="003D2D01">
      <w:pPr>
        <w:pStyle w:val="Standard"/>
        <w:ind w:firstLine="720"/>
        <w:jc w:val="both"/>
        <w:rPr>
          <w:sz w:val="22"/>
          <w:szCs w:val="22"/>
        </w:rPr>
      </w:pPr>
    </w:p>
    <w:p w14:paraId="5A03705B" w14:textId="47A8D4F6" w:rsidR="003D2D01" w:rsidRDefault="003D2D01" w:rsidP="003D2D01">
      <w:pPr>
        <w:pStyle w:val="Standard"/>
        <w:ind w:firstLine="720"/>
        <w:jc w:val="both"/>
      </w:pPr>
      <w:r>
        <w:rPr>
          <w:sz w:val="22"/>
          <w:szCs w:val="22"/>
        </w:rPr>
        <w:t>Nouzové osvětlení je zajištěno samostatnými pohotovostními nouzovými svítidly s vlastním zdrojem (baterií) a automatickým přepnutím na vlastní zdroj při ztrátě referenčního napětí. Vybraná běžná svítidla jsou navíc vybavena vestavěnými invertery nouzového osvětlení, k aktivaci dochází automaticky při ztrátě napětí na příslušném okruhu.</w:t>
      </w:r>
    </w:p>
    <w:p w14:paraId="50FA35E3" w14:textId="77777777" w:rsidR="003D2D01" w:rsidRDefault="003D2D01" w:rsidP="003D2D01">
      <w:pPr>
        <w:pStyle w:val="Standard"/>
        <w:ind w:firstLine="720"/>
        <w:jc w:val="both"/>
        <w:rPr>
          <w:sz w:val="22"/>
          <w:szCs w:val="22"/>
        </w:rPr>
      </w:pPr>
    </w:p>
    <w:p w14:paraId="29F235B6" w14:textId="77777777" w:rsidR="003D2D01" w:rsidRDefault="003D2D01" w:rsidP="003D2D01">
      <w:pPr>
        <w:pStyle w:val="Standard"/>
        <w:ind w:firstLine="720"/>
        <w:jc w:val="both"/>
      </w:pPr>
      <w:r>
        <w:rPr>
          <w:sz w:val="22"/>
          <w:szCs w:val="22"/>
        </w:rPr>
        <w:t>Funkce nouzového osvětlení musí být v pravidelných intervalech zkoušena a o výsledcích testů musí být vedeny písemné záznamy. Nouzové osvětlení je v rozvaděčích zapojeno tak, aby bylo umožněno jeho testování bez nutnosti vypínat běžné osvětlení v celém prostoru.</w:t>
      </w:r>
    </w:p>
    <w:p w14:paraId="25F45D3E" w14:textId="32FEAEEB" w:rsidR="003D2D01" w:rsidRDefault="003D2D01" w:rsidP="003D2D01">
      <w:pPr>
        <w:pStyle w:val="Standard"/>
        <w:ind w:firstLine="720"/>
        <w:jc w:val="both"/>
      </w:pPr>
    </w:p>
    <w:p w14:paraId="2AA9E50C" w14:textId="77777777" w:rsidR="003D2D01" w:rsidRDefault="003D2D01" w:rsidP="003D2D01">
      <w:pPr>
        <w:pStyle w:val="Standard"/>
        <w:ind w:left="720" w:hanging="720"/>
        <w:jc w:val="both"/>
      </w:pPr>
      <w:r>
        <w:rPr>
          <w:sz w:val="22"/>
          <w:szCs w:val="22"/>
          <w:u w:val="single"/>
        </w:rPr>
        <w:t>Hodnoty průměrné osvětlenosti (Em) stanovené na základě požadavků ČSN EN 12464-1</w:t>
      </w:r>
    </w:p>
    <w:p w14:paraId="52C4C8D0" w14:textId="77777777" w:rsidR="003D2D01" w:rsidRDefault="003D2D01" w:rsidP="003D2D01">
      <w:pPr>
        <w:pStyle w:val="Standard"/>
        <w:ind w:left="720" w:hanging="720"/>
        <w:jc w:val="both"/>
        <w:rPr>
          <w:sz w:val="22"/>
          <w:szCs w:val="22"/>
        </w:rPr>
      </w:pPr>
    </w:p>
    <w:tbl>
      <w:tblPr>
        <w:tblW w:w="907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1"/>
        <w:gridCol w:w="1069"/>
        <w:gridCol w:w="1522"/>
      </w:tblGrid>
      <w:tr w:rsidR="003D2D01" w14:paraId="34DBFD7D" w14:textId="77777777" w:rsidTr="006541AF">
        <w:trPr>
          <w:trHeight w:hRule="exact" w:val="340"/>
        </w:trPr>
        <w:tc>
          <w:tcPr>
            <w:tcW w:w="64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8AA07" w14:textId="77777777" w:rsidR="003D2D01" w:rsidRDefault="003D2D01" w:rsidP="006541AF">
            <w:pPr>
              <w:pStyle w:val="Textbody"/>
            </w:pPr>
          </w:p>
        </w:tc>
        <w:tc>
          <w:tcPr>
            <w:tcW w:w="10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FBFE8" w14:textId="77777777" w:rsidR="003D2D01" w:rsidRDefault="003D2D01" w:rsidP="006541AF">
            <w:pPr>
              <w:pStyle w:val="Textbody"/>
              <w:jc w:val="right"/>
            </w:pPr>
          </w:p>
        </w:tc>
        <w:tc>
          <w:tcPr>
            <w:tcW w:w="15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220AB" w14:textId="77777777" w:rsidR="003D2D01" w:rsidRDefault="003D2D01" w:rsidP="006541AF">
            <w:pPr>
              <w:pStyle w:val="Textbody"/>
            </w:pPr>
          </w:p>
        </w:tc>
      </w:tr>
      <w:tr w:rsidR="003D2D01" w14:paraId="497AAA30" w14:textId="77777777" w:rsidTr="006541AF">
        <w:trPr>
          <w:trHeight w:hRule="exact" w:val="340"/>
        </w:trPr>
        <w:tc>
          <w:tcPr>
            <w:tcW w:w="64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8752E" w14:textId="77777777" w:rsidR="003D2D01" w:rsidRDefault="003D2D01" w:rsidP="006541AF">
            <w:pPr>
              <w:pStyle w:val="Textbody"/>
            </w:pPr>
            <w:r>
              <w:rPr>
                <w:sz w:val="20"/>
                <w:szCs w:val="20"/>
              </w:rPr>
              <w:t>Chodby</w:t>
            </w:r>
          </w:p>
        </w:tc>
        <w:tc>
          <w:tcPr>
            <w:tcW w:w="10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45E92" w14:textId="77777777" w:rsidR="003D2D01" w:rsidRDefault="003D2D01" w:rsidP="006541AF">
            <w:pPr>
              <w:pStyle w:val="Textbody"/>
              <w:jc w:val="right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CE06D" w14:textId="77777777" w:rsidR="003D2D01" w:rsidRDefault="003D2D01" w:rsidP="006541AF">
            <w:pPr>
              <w:pStyle w:val="Textbody"/>
            </w:pPr>
            <w:r>
              <w:rPr>
                <w:sz w:val="20"/>
                <w:szCs w:val="20"/>
              </w:rPr>
              <w:t>lx</w:t>
            </w:r>
          </w:p>
        </w:tc>
      </w:tr>
      <w:tr w:rsidR="003D2D01" w14:paraId="2D387884" w14:textId="77777777" w:rsidTr="006541AF">
        <w:trPr>
          <w:trHeight w:hRule="exact" w:val="340"/>
        </w:trPr>
        <w:tc>
          <w:tcPr>
            <w:tcW w:w="64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D44AE" w14:textId="54EC24B4" w:rsidR="003D2D01" w:rsidRDefault="003D2D01" w:rsidP="006541AF">
            <w:pPr>
              <w:pStyle w:val="Textbody"/>
            </w:pPr>
            <w:r>
              <w:rPr>
                <w:sz w:val="20"/>
                <w:szCs w:val="20"/>
              </w:rPr>
              <w:t>Kanceláře</w:t>
            </w:r>
            <w:r w:rsidR="004069FD">
              <w:rPr>
                <w:sz w:val="20"/>
                <w:szCs w:val="20"/>
              </w:rPr>
              <w:t>,učebny</w:t>
            </w:r>
          </w:p>
        </w:tc>
        <w:tc>
          <w:tcPr>
            <w:tcW w:w="10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09BF5" w14:textId="77777777" w:rsidR="003D2D01" w:rsidRDefault="003D2D01" w:rsidP="006541AF">
            <w:pPr>
              <w:pStyle w:val="Textbody"/>
              <w:jc w:val="right"/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5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BCA30" w14:textId="4ED70591" w:rsidR="003D2D01" w:rsidRDefault="004069FD" w:rsidP="006541AF">
            <w:pPr>
              <w:pStyle w:val="Textbody"/>
            </w:pPr>
            <w:r>
              <w:rPr>
                <w:sz w:val="20"/>
                <w:szCs w:val="20"/>
              </w:rPr>
              <w:t>L</w:t>
            </w:r>
            <w:r w:rsidR="003D2D01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,19UGR</w:t>
            </w:r>
          </w:p>
        </w:tc>
      </w:tr>
      <w:tr w:rsidR="003D2D01" w14:paraId="15FB4804" w14:textId="77777777" w:rsidTr="006541AF">
        <w:trPr>
          <w:trHeight w:hRule="exact" w:val="340"/>
        </w:trPr>
        <w:tc>
          <w:tcPr>
            <w:tcW w:w="64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43B10" w14:textId="1DC7A808" w:rsidR="003D2D01" w:rsidRDefault="003D2D01" w:rsidP="006541AF">
            <w:pPr>
              <w:pStyle w:val="Textbody"/>
            </w:pPr>
          </w:p>
        </w:tc>
        <w:tc>
          <w:tcPr>
            <w:tcW w:w="10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AD039" w14:textId="422EF05B" w:rsidR="003D2D01" w:rsidRDefault="003D2D01" w:rsidP="006541AF">
            <w:pPr>
              <w:pStyle w:val="Textbody"/>
              <w:jc w:val="right"/>
            </w:pPr>
          </w:p>
        </w:tc>
        <w:tc>
          <w:tcPr>
            <w:tcW w:w="15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2D467" w14:textId="0248E968" w:rsidR="003D2D01" w:rsidRDefault="003D2D01" w:rsidP="006541AF">
            <w:pPr>
              <w:pStyle w:val="Textbody"/>
            </w:pPr>
          </w:p>
        </w:tc>
      </w:tr>
      <w:tr w:rsidR="003D2D01" w14:paraId="57D90BC0" w14:textId="77777777" w:rsidTr="006541AF">
        <w:trPr>
          <w:trHeight w:hRule="exact" w:val="340"/>
        </w:trPr>
        <w:tc>
          <w:tcPr>
            <w:tcW w:w="64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590B7" w14:textId="24A0CA86" w:rsidR="00433FC0" w:rsidRDefault="00433FC0" w:rsidP="00433FC0">
            <w:pPr>
              <w:pStyle w:val="Standard"/>
              <w:ind w:firstLine="720"/>
              <w:jc w:val="both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Zásuvkové rozvody</w:t>
            </w:r>
          </w:p>
          <w:p w14:paraId="4786473A" w14:textId="05676007" w:rsidR="00433FC0" w:rsidRDefault="00433FC0" w:rsidP="00433FC0">
            <w:pPr>
              <w:pStyle w:val="Standard"/>
              <w:ind w:firstLine="720"/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69DBABDB" w14:textId="2B5CDD0E" w:rsidR="00433FC0" w:rsidRDefault="00433FC0" w:rsidP="00433FC0">
            <w:pPr>
              <w:pStyle w:val="Standard"/>
              <w:ind w:firstLine="720"/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24993C87" w14:textId="77777777" w:rsidR="00433FC0" w:rsidRPr="00433FC0" w:rsidRDefault="00433FC0" w:rsidP="00433FC0">
            <w:pPr>
              <w:pStyle w:val="Standard"/>
              <w:ind w:firstLine="720"/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640677B3" w14:textId="1BC9EB59" w:rsidR="003D2D01" w:rsidRDefault="003D2D01" w:rsidP="006541AF">
            <w:pPr>
              <w:pStyle w:val="Textbody"/>
            </w:pPr>
          </w:p>
        </w:tc>
        <w:tc>
          <w:tcPr>
            <w:tcW w:w="10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AFB58" w14:textId="236CB0DE" w:rsidR="003D2D01" w:rsidRDefault="003D2D01" w:rsidP="006541AF">
            <w:pPr>
              <w:pStyle w:val="Textbody"/>
              <w:jc w:val="right"/>
            </w:pPr>
          </w:p>
        </w:tc>
        <w:tc>
          <w:tcPr>
            <w:tcW w:w="15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95FB1" w14:textId="0F8604A4" w:rsidR="003D2D01" w:rsidRDefault="003D2D01" w:rsidP="006541AF">
            <w:pPr>
              <w:pStyle w:val="Textbody"/>
            </w:pPr>
          </w:p>
        </w:tc>
      </w:tr>
    </w:tbl>
    <w:p w14:paraId="3CA4A7BB" w14:textId="25B3C3BD" w:rsidR="003D2D01" w:rsidRDefault="003D2D01" w:rsidP="003D2D01">
      <w:pPr>
        <w:pStyle w:val="Textbody"/>
        <w:jc w:val="both"/>
        <w:rPr>
          <w:sz w:val="22"/>
          <w:szCs w:val="22"/>
        </w:rPr>
      </w:pPr>
    </w:p>
    <w:p w14:paraId="78169444" w14:textId="658F4AEC" w:rsidR="00433FC0" w:rsidRDefault="00465ECF" w:rsidP="003D2D01">
      <w:pPr>
        <w:pStyle w:val="Textbody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DD72BD">
        <w:rPr>
          <w:sz w:val="22"/>
          <w:szCs w:val="22"/>
        </w:rPr>
        <w:t>eškeré stávající okruhy budou ponechány</w:t>
      </w:r>
      <w:r w:rsidR="00CD24EE">
        <w:rPr>
          <w:sz w:val="22"/>
          <w:szCs w:val="22"/>
        </w:rPr>
        <w:t xml:space="preserve">. Budou provedeny nové zásuvkové okruhy </w:t>
      </w:r>
      <w:r w:rsidR="00124505">
        <w:rPr>
          <w:sz w:val="22"/>
          <w:szCs w:val="22"/>
        </w:rPr>
        <w:t>v m.č. 202c a 218.</w:t>
      </w:r>
    </w:p>
    <w:p w14:paraId="453A21E4" w14:textId="71EEB416" w:rsidR="00124505" w:rsidRDefault="008C5785" w:rsidP="003D2D01">
      <w:pPr>
        <w:pStyle w:val="Textbody"/>
        <w:jc w:val="both"/>
        <w:rPr>
          <w:sz w:val="22"/>
          <w:szCs w:val="22"/>
        </w:rPr>
      </w:pPr>
      <w:r>
        <w:rPr>
          <w:sz w:val="22"/>
          <w:szCs w:val="22"/>
        </w:rPr>
        <w:t>Nebude provedeno vypínání zásuvkových okruhů</w:t>
      </w:r>
    </w:p>
    <w:p w14:paraId="5DB57F25" w14:textId="7EA295E6" w:rsidR="00433FC0" w:rsidRDefault="00433FC0" w:rsidP="003D2D01">
      <w:pPr>
        <w:pStyle w:val="Textbody"/>
        <w:jc w:val="both"/>
        <w:rPr>
          <w:sz w:val="22"/>
          <w:szCs w:val="22"/>
        </w:rPr>
      </w:pPr>
      <w:r>
        <w:rPr>
          <w:sz w:val="22"/>
          <w:szCs w:val="22"/>
        </w:rPr>
        <w:t>“.</w:t>
      </w:r>
    </w:p>
    <w:p w14:paraId="67A89E55" w14:textId="77777777" w:rsidR="00937D3B" w:rsidRDefault="00937D3B" w:rsidP="00937D3B">
      <w:pPr>
        <w:pStyle w:val="Standard"/>
        <w:ind w:firstLine="720"/>
        <w:jc w:val="both"/>
        <w:rPr>
          <w:sz w:val="22"/>
          <w:szCs w:val="22"/>
        </w:rPr>
      </w:pPr>
    </w:p>
    <w:p w14:paraId="38F51DD5" w14:textId="44746D85" w:rsidR="008E6690" w:rsidRDefault="008E6690" w:rsidP="008E6690">
      <w:pPr>
        <w:pStyle w:val="Standard"/>
        <w:ind w:firstLine="72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Rolety</w:t>
      </w:r>
    </w:p>
    <w:p w14:paraId="419A4DC0" w14:textId="57A58EB3" w:rsidR="008E6690" w:rsidRDefault="008E6690" w:rsidP="008E6690">
      <w:pPr>
        <w:pStyle w:val="Standard"/>
        <w:ind w:firstLine="720"/>
        <w:jc w:val="both"/>
        <w:rPr>
          <w:b/>
          <w:sz w:val="22"/>
          <w:szCs w:val="22"/>
          <w:u w:val="single"/>
        </w:rPr>
      </w:pPr>
    </w:p>
    <w:p w14:paraId="263FD737" w14:textId="7A302747" w:rsidR="008F4A31" w:rsidRDefault="008E6690" w:rsidP="008F4A31">
      <w:pPr>
        <w:pStyle w:val="Textbody"/>
        <w:jc w:val="both"/>
        <w:rPr>
          <w:sz w:val="22"/>
          <w:szCs w:val="22"/>
        </w:rPr>
      </w:pPr>
      <w:r w:rsidRPr="008F4A31">
        <w:rPr>
          <w:sz w:val="22"/>
          <w:szCs w:val="22"/>
        </w:rPr>
        <w:t xml:space="preserve">Napájení a ovládání rolet není součástí PD je </w:t>
      </w:r>
      <w:r w:rsidR="008F4A31" w:rsidRPr="008F4A31">
        <w:rPr>
          <w:sz w:val="22"/>
          <w:szCs w:val="22"/>
        </w:rPr>
        <w:t>součástí PD„ ZD v rámci zakázky 1066 - nákup řídících systémů učeben“.</w:t>
      </w:r>
    </w:p>
    <w:p w14:paraId="245FC7E1" w14:textId="747848FE" w:rsidR="008F4A31" w:rsidRDefault="008F4A31" w:rsidP="008F4A31">
      <w:pPr>
        <w:pStyle w:val="Textbody"/>
        <w:jc w:val="both"/>
        <w:rPr>
          <w:sz w:val="22"/>
          <w:szCs w:val="22"/>
        </w:rPr>
      </w:pPr>
      <w:r>
        <w:rPr>
          <w:sz w:val="22"/>
          <w:szCs w:val="22"/>
        </w:rPr>
        <w:t>Profese elektroinstalace řeší prostorovou rezervu pro řídící systém a jištění ovládacích jednotek řídícího systému</w:t>
      </w:r>
    </w:p>
    <w:p w14:paraId="45953F5E" w14:textId="09ACE62C" w:rsidR="008F4A31" w:rsidRDefault="008F4A31" w:rsidP="008F4A31">
      <w:pPr>
        <w:pStyle w:val="Textbody"/>
        <w:jc w:val="both"/>
        <w:rPr>
          <w:sz w:val="22"/>
          <w:szCs w:val="22"/>
        </w:rPr>
      </w:pPr>
    </w:p>
    <w:p w14:paraId="48A15968" w14:textId="77777777" w:rsidR="008E6690" w:rsidRDefault="008E6690" w:rsidP="008E6690">
      <w:pPr>
        <w:pStyle w:val="Standard"/>
        <w:ind w:firstLine="720"/>
        <w:jc w:val="both"/>
        <w:rPr>
          <w:b/>
          <w:sz w:val="22"/>
          <w:szCs w:val="22"/>
          <w:u w:val="single"/>
        </w:rPr>
      </w:pPr>
    </w:p>
    <w:p w14:paraId="76E32FFB" w14:textId="2877E288" w:rsidR="008E6690" w:rsidRDefault="008E6690" w:rsidP="008E6690">
      <w:pPr>
        <w:pStyle w:val="Standard"/>
        <w:ind w:firstLine="72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Rozvody pro AV techniku</w:t>
      </w:r>
    </w:p>
    <w:p w14:paraId="1A3A3674" w14:textId="4647B8B6" w:rsidR="008F4A31" w:rsidRPr="008F4A31" w:rsidRDefault="008F4A31" w:rsidP="008E6690">
      <w:pPr>
        <w:pStyle w:val="Standard"/>
        <w:ind w:firstLine="720"/>
        <w:jc w:val="both"/>
        <w:rPr>
          <w:rFonts w:cs="Arial"/>
          <w:b/>
          <w:sz w:val="22"/>
          <w:szCs w:val="22"/>
          <w:u w:val="single"/>
        </w:rPr>
      </w:pPr>
    </w:p>
    <w:p w14:paraId="2D4B150C" w14:textId="3D19DD74" w:rsidR="008F4A31" w:rsidRPr="008F4A31" w:rsidRDefault="008F4A31" w:rsidP="008F4A31">
      <w:pPr>
        <w:rPr>
          <w:rFonts w:ascii="Arial" w:hAnsi="Arial" w:cs="Arial"/>
          <w:sz w:val="22"/>
          <w:szCs w:val="22"/>
        </w:rPr>
      </w:pPr>
      <w:r w:rsidRPr="008F4A31">
        <w:rPr>
          <w:rFonts w:ascii="Arial" w:hAnsi="Arial" w:cs="Arial"/>
          <w:sz w:val="22"/>
          <w:szCs w:val="22"/>
          <w:lang w:eastAsia="en-US"/>
        </w:rPr>
        <w:t>Řídící jednotku do rozvaděče silnoproudu , napájení rolet, tlačítkové panely, monitory, ip distributory , zařízení pro bezdrátový přenos jsou dodávkou  PD.</w:t>
      </w:r>
      <w:r w:rsidRPr="008F4A31">
        <w:rPr>
          <w:rFonts w:ascii="Arial" w:hAnsi="Arial" w:cs="Arial"/>
          <w:sz w:val="22"/>
          <w:szCs w:val="22"/>
        </w:rPr>
        <w:t xml:space="preserve"> „ ZD v rámci zakázky 1066 - nákup řídících systémů učeben“.</w:t>
      </w:r>
    </w:p>
    <w:p w14:paraId="34732927" w14:textId="1C7151AA" w:rsidR="008F4A31" w:rsidRDefault="008F4A31" w:rsidP="008F4A31">
      <w:pPr>
        <w:rPr>
          <w:rFonts w:ascii="Arial" w:hAnsi="Arial" w:cs="Arial"/>
          <w:sz w:val="22"/>
          <w:szCs w:val="22"/>
          <w:lang w:eastAsia="en-US"/>
        </w:rPr>
      </w:pPr>
      <w:r w:rsidRPr="008F4A31">
        <w:rPr>
          <w:rFonts w:ascii="Arial" w:hAnsi="Arial" w:cs="Arial"/>
          <w:sz w:val="22"/>
          <w:szCs w:val="22"/>
          <w:lang w:eastAsia="en-US"/>
        </w:rPr>
        <w:t>Profese elektroinstalace zajistí pouze zásuvku 230V a datovou zásuvku</w:t>
      </w:r>
      <w:r>
        <w:rPr>
          <w:rFonts w:ascii="Arial" w:hAnsi="Arial" w:cs="Arial"/>
          <w:sz w:val="22"/>
          <w:szCs w:val="22"/>
          <w:lang w:eastAsia="en-US"/>
        </w:rPr>
        <w:t xml:space="preserve"> 2xRJ45, které jsou umístěny v učebnách (okruhy 8xx) </w:t>
      </w:r>
      <w:r w:rsidRPr="008F4A31">
        <w:rPr>
          <w:rFonts w:ascii="Arial" w:hAnsi="Arial" w:cs="Arial"/>
          <w:sz w:val="22"/>
          <w:szCs w:val="22"/>
          <w:lang w:eastAsia="en-US"/>
        </w:rPr>
        <w:t>.</w:t>
      </w:r>
    </w:p>
    <w:p w14:paraId="4256A16D" w14:textId="107BB50F" w:rsidR="00665209" w:rsidRDefault="00665209" w:rsidP="008F4A31">
      <w:pPr>
        <w:rPr>
          <w:rFonts w:ascii="Arial" w:hAnsi="Arial" w:cs="Arial"/>
          <w:sz w:val="22"/>
          <w:szCs w:val="22"/>
        </w:rPr>
      </w:pPr>
    </w:p>
    <w:p w14:paraId="766F323C" w14:textId="77777777" w:rsidR="00665209" w:rsidRPr="008F4A31" w:rsidRDefault="00665209" w:rsidP="00665209">
      <w:pPr>
        <w:pStyle w:val="Standard"/>
        <w:ind w:firstLine="720"/>
        <w:jc w:val="both"/>
        <w:rPr>
          <w:b/>
          <w:sz w:val="22"/>
          <w:szCs w:val="22"/>
          <w:u w:val="single"/>
        </w:rPr>
      </w:pPr>
    </w:p>
    <w:p w14:paraId="22E7211C" w14:textId="77777777" w:rsidR="00665209" w:rsidRDefault="00665209" w:rsidP="00665209">
      <w:pPr>
        <w:pStyle w:val="Standard"/>
        <w:ind w:firstLine="720"/>
        <w:jc w:val="both"/>
        <w:rPr>
          <w:sz w:val="22"/>
          <w:szCs w:val="22"/>
        </w:rPr>
      </w:pPr>
    </w:p>
    <w:p w14:paraId="17EDE5A6" w14:textId="5843414D" w:rsidR="00665209" w:rsidRDefault="00665209" w:rsidP="00665209">
      <w:pPr>
        <w:pStyle w:val="Nadpis2"/>
      </w:pPr>
      <w:bookmarkStart w:id="134" w:name="_Toc535349912"/>
      <w:r>
        <w:t>rozvaděče :</w:t>
      </w:r>
      <w:bookmarkEnd w:id="134"/>
    </w:p>
    <w:p w14:paraId="272D0409" w14:textId="050097AD" w:rsidR="00665209" w:rsidRDefault="00665209" w:rsidP="00665209">
      <w:pPr>
        <w:pStyle w:val="Textbody"/>
      </w:pPr>
    </w:p>
    <w:p w14:paraId="74DDA77C" w14:textId="78BFF292" w:rsidR="00665209" w:rsidRDefault="00665209" w:rsidP="008F4A31">
      <w:pPr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rozvaděče nástěnné , požární odolnost rozvaděčů dle požární zprávy.</w:t>
      </w:r>
    </w:p>
    <w:p w14:paraId="76C9B6A2" w14:textId="061BF4FE" w:rsidR="00665209" w:rsidRPr="008F4A31" w:rsidRDefault="00665209" w:rsidP="008F4A3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Rozvaděč R215B napojen z rozvaděče R215A, ostatní rozvaděče napojeny z rozvaděče RP2.3. Dochází k úpravě stávajícího rozvaděče RP2.3 , úprava podružného měření el. energie.</w:t>
      </w:r>
    </w:p>
    <w:p w14:paraId="4885FD47" w14:textId="77777777" w:rsidR="008F4A31" w:rsidRPr="008F4A31" w:rsidRDefault="008F4A31" w:rsidP="008E6690">
      <w:pPr>
        <w:pStyle w:val="Standard"/>
        <w:ind w:firstLine="720"/>
        <w:jc w:val="both"/>
        <w:rPr>
          <w:b/>
          <w:sz w:val="22"/>
          <w:szCs w:val="22"/>
          <w:u w:val="single"/>
        </w:rPr>
      </w:pPr>
    </w:p>
    <w:p w14:paraId="69B1AD76" w14:textId="77777777" w:rsidR="00AA650D" w:rsidRDefault="00AA650D">
      <w:pPr>
        <w:pStyle w:val="Standard"/>
        <w:ind w:firstLine="720"/>
        <w:jc w:val="both"/>
        <w:rPr>
          <w:sz w:val="22"/>
          <w:szCs w:val="22"/>
        </w:rPr>
      </w:pPr>
    </w:p>
    <w:p w14:paraId="605872DD" w14:textId="77777777" w:rsidR="00AA650D" w:rsidRDefault="00D05CF9">
      <w:pPr>
        <w:pStyle w:val="Nadpis2"/>
      </w:pPr>
      <w:bookmarkStart w:id="135" w:name="__RefHeading__2930_749658926"/>
      <w:bookmarkStart w:id="136" w:name="_Toc435419394"/>
      <w:bookmarkStart w:id="137" w:name="_Toc535349913"/>
      <w:r>
        <w:t>Kabely a kabelové trasy :</w:t>
      </w:r>
      <w:bookmarkEnd w:id="135"/>
      <w:bookmarkEnd w:id="136"/>
      <w:bookmarkEnd w:id="137"/>
    </w:p>
    <w:p w14:paraId="3C3B70D0" w14:textId="77777777" w:rsidR="00AA650D" w:rsidRDefault="00AA650D">
      <w:pPr>
        <w:pStyle w:val="Standard"/>
        <w:ind w:firstLine="720"/>
        <w:jc w:val="both"/>
        <w:rPr>
          <w:sz w:val="22"/>
          <w:szCs w:val="22"/>
        </w:rPr>
      </w:pPr>
    </w:p>
    <w:p w14:paraId="4F639DF3" w14:textId="5AFEF3CF" w:rsidR="00AA650D" w:rsidRDefault="00D05CF9">
      <w:pPr>
        <w:pStyle w:val="Standard"/>
        <w:ind w:firstLine="720"/>
        <w:jc w:val="both"/>
      </w:pPr>
      <w:r>
        <w:rPr>
          <w:sz w:val="22"/>
          <w:szCs w:val="22"/>
        </w:rPr>
        <w:t>Hlavní napájecí trasy (horizontální i vertikální) jsou uloženy na kabelových roštech, sdružené podružné trasy jsou provedeny v kabelových žlabech,</w:t>
      </w:r>
      <w:r w:rsidR="004069FD">
        <w:rPr>
          <w:sz w:val="22"/>
          <w:szCs w:val="22"/>
        </w:rPr>
        <w:t>nebo ve svazcích</w:t>
      </w:r>
      <w:r>
        <w:rPr>
          <w:sz w:val="22"/>
          <w:szCs w:val="22"/>
        </w:rPr>
        <w:t xml:space="preserve"> jednotlivá vedení ke konkrétním spotřebičům jsou ukládána podle druhu prostoru V prostorech s podhledy budou rozvody provedeny skrytě nad podhledem, </w:t>
      </w:r>
    </w:p>
    <w:p w14:paraId="3BAF4A92" w14:textId="77777777" w:rsidR="00AA650D" w:rsidRDefault="00AA650D">
      <w:pPr>
        <w:pStyle w:val="Standard"/>
        <w:ind w:firstLine="720"/>
        <w:jc w:val="both"/>
        <w:rPr>
          <w:sz w:val="22"/>
          <w:szCs w:val="22"/>
        </w:rPr>
      </w:pPr>
    </w:p>
    <w:p w14:paraId="4ECC8DF7" w14:textId="01DC38D9" w:rsidR="00AA650D" w:rsidRDefault="00D05CF9">
      <w:pPr>
        <w:pStyle w:val="Standard"/>
        <w:ind w:firstLine="720"/>
        <w:jc w:val="both"/>
      </w:pPr>
      <w:r>
        <w:rPr>
          <w:sz w:val="22"/>
          <w:szCs w:val="22"/>
        </w:rPr>
        <w:t>Kabely sloužící pro požární zařízení jsou v ohniodolném provedení s funkční schopností při požáru,</w:t>
      </w:r>
    </w:p>
    <w:p w14:paraId="186F2F26" w14:textId="4C1A27F3" w:rsidR="00AA650D" w:rsidRDefault="00D05CF9">
      <w:pPr>
        <w:pStyle w:val="Standard"/>
        <w:ind w:firstLine="720"/>
        <w:jc w:val="both"/>
      </w:pPr>
      <w:r>
        <w:rPr>
          <w:sz w:val="22"/>
          <w:szCs w:val="22"/>
        </w:rPr>
        <w:t xml:space="preserve">Kabely, které napájí běžná zařízení </w:t>
      </w:r>
      <w:r w:rsidR="008F4A31">
        <w:rPr>
          <w:sz w:val="22"/>
          <w:szCs w:val="22"/>
        </w:rPr>
        <w:t>na chodbách</w:t>
      </w:r>
      <w:r>
        <w:rPr>
          <w:sz w:val="22"/>
          <w:szCs w:val="22"/>
        </w:rPr>
        <w:t xml:space="preserve"> a CHUC a neslouží pro požární zařízení musí být v provedení s třídou reakce na oheň B2</w:t>
      </w:r>
      <w:r>
        <w:rPr>
          <w:sz w:val="22"/>
          <w:szCs w:val="22"/>
          <w:vertAlign w:val="subscript"/>
        </w:rPr>
        <w:t>ca</w:t>
      </w:r>
      <w:r>
        <w:rPr>
          <w:sz w:val="22"/>
          <w:szCs w:val="22"/>
        </w:rPr>
        <w:t>, S1, D0.</w:t>
      </w:r>
    </w:p>
    <w:p w14:paraId="7C70864A" w14:textId="77777777" w:rsidR="00AA650D" w:rsidRDefault="00D05CF9">
      <w:pPr>
        <w:pStyle w:val="Standard"/>
        <w:ind w:left="720"/>
        <w:jc w:val="both"/>
      </w:pPr>
      <w:r>
        <w:rPr>
          <w:sz w:val="22"/>
          <w:szCs w:val="22"/>
        </w:rPr>
        <w:t xml:space="preserve">  </w:t>
      </w:r>
    </w:p>
    <w:p w14:paraId="03DCBBA6" w14:textId="77777777" w:rsidR="00AA650D" w:rsidRDefault="00D05CF9">
      <w:pPr>
        <w:pStyle w:val="Standard"/>
        <w:ind w:firstLine="720"/>
        <w:jc w:val="both"/>
      </w:pPr>
      <w:r>
        <w:rPr>
          <w:sz w:val="22"/>
          <w:szCs w:val="22"/>
        </w:rPr>
        <w:t>Kabely napájející požární zařízení jsou uloženy ve vlastních trasách s funkční schopností při požáru a musí být uloženy tak, aby nebyly v případě požáru ohroženy trasami ostatních rozvodů TZB, to znamená, že pokud jsou uloženy pod zavěšenými trasami ostatních profesí, musí být tyto ostatní trasy v místě křížení zavěšeny na závěsech s požární funkčností min. stejnou, jako má trasa požárních kabelů. Kabely pro požární zařízení by tedy měly být přednostně umisťovány přímo na strop a to buď na obrácený kabelový rošt, nebo upevněny pomocí samostatných kabelových příchytek (např. HL System).</w:t>
      </w:r>
    </w:p>
    <w:p w14:paraId="46177F09" w14:textId="77777777" w:rsidR="00AA650D" w:rsidRDefault="00D05CF9">
      <w:pPr>
        <w:pStyle w:val="Standard"/>
        <w:numPr>
          <w:ilvl w:val="0"/>
          <w:numId w:val="25"/>
        </w:numPr>
        <w:spacing w:line="360" w:lineRule="auto"/>
        <w:ind w:left="426" w:hanging="426"/>
        <w:jc w:val="both"/>
      </w:pPr>
      <w:r>
        <w:rPr>
          <w:rFonts w:cs="Arial"/>
          <w:sz w:val="22"/>
          <w:szCs w:val="22"/>
        </w:rPr>
        <w:t>prostupy rozvodů a instalací prostupující požárně dělící konstrukcí budou utěsněny pomocí manžet, tmelů a jiných výrobků, jejichž požární odolnost je určena požadovanou odolností požárně dělící konstrukce, za dostačující se považuje odolnost do 90 minut.</w:t>
      </w:r>
    </w:p>
    <w:p w14:paraId="0E714ACC" w14:textId="77777777" w:rsidR="00AA650D" w:rsidRDefault="00D05CF9">
      <w:pPr>
        <w:pStyle w:val="Standard"/>
        <w:numPr>
          <w:ilvl w:val="0"/>
          <w:numId w:val="12"/>
        </w:numPr>
        <w:spacing w:line="360" w:lineRule="auto"/>
        <w:ind w:left="426" w:hanging="426"/>
        <w:jc w:val="both"/>
      </w:pPr>
      <w:r>
        <w:rPr>
          <w:rFonts w:cs="Arial"/>
          <w:sz w:val="22"/>
          <w:szCs w:val="22"/>
        </w:rPr>
        <w:t>prostupy rozvodů a instalací se těsní výrobkem s požární odolností a kritériem EI v těchto případech:</w:t>
      </w:r>
    </w:p>
    <w:p w14:paraId="2B4F3560" w14:textId="77777777" w:rsidR="00AA650D" w:rsidRDefault="00D05CF9">
      <w:pPr>
        <w:pStyle w:val="Standard"/>
        <w:numPr>
          <w:ilvl w:val="4"/>
          <w:numId w:val="12"/>
        </w:numPr>
        <w:spacing w:line="360" w:lineRule="auto"/>
        <w:jc w:val="both"/>
      </w:pPr>
      <w:r>
        <w:rPr>
          <w:rFonts w:cs="Arial"/>
          <w:sz w:val="22"/>
          <w:szCs w:val="22"/>
        </w:rPr>
        <w:t>kabelových a jiných elektrických rozvodů tvořených svazkem vodičů, pokud tyto rozvody prostupují jedním otvorem, mají izolace (povrchové úpravy) šířící požár a jejich celková hmotnost je větší než 1,0 kg.m</w:t>
      </w:r>
      <w:r>
        <w:rPr>
          <w:rFonts w:cs="Arial"/>
          <w:sz w:val="22"/>
          <w:szCs w:val="22"/>
          <w:vertAlign w:val="superscript"/>
        </w:rPr>
        <w:t>-1</w:t>
      </w:r>
      <w:r>
        <w:rPr>
          <w:rFonts w:cs="Arial"/>
          <w:sz w:val="22"/>
          <w:szCs w:val="22"/>
        </w:rPr>
        <w:t>.</w:t>
      </w:r>
    </w:p>
    <w:p w14:paraId="18BF5F5F" w14:textId="77777777" w:rsidR="00AA650D" w:rsidRDefault="00AA650D">
      <w:pPr>
        <w:pStyle w:val="Standard"/>
        <w:spacing w:line="360" w:lineRule="auto"/>
        <w:ind w:left="426"/>
        <w:jc w:val="both"/>
        <w:rPr>
          <w:rFonts w:cs="Arial"/>
          <w:sz w:val="22"/>
          <w:szCs w:val="22"/>
        </w:rPr>
      </w:pPr>
    </w:p>
    <w:p w14:paraId="68B5352A" w14:textId="77777777" w:rsidR="00AF20DB" w:rsidRPr="00AF20DB" w:rsidRDefault="00AF20DB" w:rsidP="00AF20DB">
      <w:pPr>
        <w:ind w:left="284"/>
        <w:rPr>
          <w:rFonts w:ascii="Arial" w:hAnsi="Arial" w:cs="Arial"/>
          <w:b/>
          <w:i/>
          <w:sz w:val="22"/>
          <w:szCs w:val="22"/>
        </w:rPr>
      </w:pPr>
      <w:r w:rsidRPr="00AF20DB">
        <w:rPr>
          <w:rFonts w:ascii="Arial" w:hAnsi="Arial" w:cs="Arial"/>
          <w:b/>
          <w:i/>
          <w:sz w:val="22"/>
          <w:szCs w:val="22"/>
        </w:rPr>
        <w:t>A) Požadavky na elektrické vodiče pro požárně bezpečnostní zařízení</w:t>
      </w:r>
    </w:p>
    <w:p w14:paraId="0AC5862B" w14:textId="77777777" w:rsidR="00AF20DB" w:rsidRPr="00AF20DB" w:rsidRDefault="00AF20DB" w:rsidP="00AF20DB">
      <w:pPr>
        <w:widowControl/>
        <w:numPr>
          <w:ilvl w:val="0"/>
          <w:numId w:val="33"/>
        </w:numPr>
        <w:tabs>
          <w:tab w:val="clear" w:pos="1068"/>
          <w:tab w:val="num" w:pos="709"/>
        </w:tabs>
        <w:suppressAutoHyphens w:val="0"/>
        <w:autoSpaceDN/>
        <w:ind w:left="709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AF20DB">
        <w:rPr>
          <w:rFonts w:ascii="Arial" w:hAnsi="Arial" w:cs="Arial"/>
          <w:sz w:val="22"/>
          <w:szCs w:val="22"/>
        </w:rPr>
        <w:t xml:space="preserve">požadavky na zajištění el. energie požárně bezpečnostních zařízení jsou stanoveny v souladu s ČSN 73 0802 a ČSN 73 0848 </w:t>
      </w:r>
    </w:p>
    <w:p w14:paraId="56B8E767" w14:textId="77777777" w:rsidR="00AF20DB" w:rsidRPr="00AF20DB" w:rsidRDefault="00AF20DB" w:rsidP="00AF20DB">
      <w:pPr>
        <w:widowControl/>
        <w:numPr>
          <w:ilvl w:val="0"/>
          <w:numId w:val="33"/>
        </w:numPr>
        <w:tabs>
          <w:tab w:val="clear" w:pos="1068"/>
          <w:tab w:val="num" w:pos="709"/>
        </w:tabs>
        <w:suppressAutoHyphens w:val="0"/>
        <w:autoSpaceDN/>
        <w:ind w:left="709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AF20DB">
        <w:rPr>
          <w:rFonts w:ascii="Arial" w:hAnsi="Arial" w:cs="Arial"/>
          <w:sz w:val="22"/>
          <w:szCs w:val="22"/>
        </w:rPr>
        <w:t>elektrické rozvody zajišťující funkci nebo ovládání zařízení sloužících k protipožárnímu zabezpečení stavebních objektů, budou mít zajištěnou dodávku energie alespoň ze dvou na sobě nezávislých napájecích zdrojů</w:t>
      </w:r>
    </w:p>
    <w:p w14:paraId="0E9234B6" w14:textId="77777777" w:rsidR="00AF20DB" w:rsidRPr="00AF20DB" w:rsidRDefault="00AF20DB" w:rsidP="00AF20DB">
      <w:pPr>
        <w:widowControl/>
        <w:numPr>
          <w:ilvl w:val="0"/>
          <w:numId w:val="33"/>
        </w:numPr>
        <w:tabs>
          <w:tab w:val="clear" w:pos="1068"/>
          <w:tab w:val="num" w:pos="709"/>
        </w:tabs>
        <w:suppressAutoHyphens w:val="0"/>
        <w:autoSpaceDN/>
        <w:ind w:left="709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AF20DB">
        <w:rPr>
          <w:rFonts w:ascii="Arial" w:hAnsi="Arial" w:cs="Arial"/>
          <w:sz w:val="22"/>
          <w:szCs w:val="22"/>
        </w:rPr>
        <w:t xml:space="preserve">kabelové trasy pro požárně bezpečnostní zařízení budou napojeny z přípojkové skříně nebo hlavního rozvaděče a to tak, aby zůstala funkční po celou požadovanou dobu i při odpojení ostatních elektrických zařízení </w:t>
      </w:r>
    </w:p>
    <w:p w14:paraId="19FCD8E0" w14:textId="13FD613E" w:rsidR="00AF20DB" w:rsidRPr="00AF20DB" w:rsidRDefault="00AF20DB" w:rsidP="00AF20DB">
      <w:pPr>
        <w:widowControl/>
        <w:numPr>
          <w:ilvl w:val="0"/>
          <w:numId w:val="33"/>
        </w:numPr>
        <w:tabs>
          <w:tab w:val="clear" w:pos="1068"/>
          <w:tab w:val="num" w:pos="709"/>
        </w:tabs>
        <w:suppressAutoHyphens w:val="0"/>
        <w:autoSpaceDN/>
        <w:spacing w:after="120"/>
        <w:ind w:left="709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AF20DB">
        <w:rPr>
          <w:rFonts w:ascii="Arial" w:hAnsi="Arial" w:cs="Arial"/>
          <w:sz w:val="22"/>
          <w:szCs w:val="22"/>
        </w:rPr>
        <w:t xml:space="preserve">rozvaděč pro požárně bezpečnostní zařízení tvoří samostatný požární úsek, resp. je umístěn v místnosti požárních ochrany. </w:t>
      </w:r>
    </w:p>
    <w:p w14:paraId="1418CA0B" w14:textId="77777777" w:rsidR="00AF20DB" w:rsidRPr="00AF20DB" w:rsidRDefault="00AF20DB" w:rsidP="00AF20DB">
      <w:pPr>
        <w:widowControl/>
        <w:numPr>
          <w:ilvl w:val="0"/>
          <w:numId w:val="33"/>
        </w:numPr>
        <w:tabs>
          <w:tab w:val="clear" w:pos="1068"/>
          <w:tab w:val="num" w:pos="709"/>
        </w:tabs>
        <w:suppressAutoHyphens w:val="0"/>
        <w:autoSpaceDN/>
        <w:ind w:left="709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AF20DB">
        <w:rPr>
          <w:rFonts w:ascii="Arial" w:hAnsi="Arial" w:cs="Arial"/>
          <w:sz w:val="22"/>
          <w:szCs w:val="22"/>
        </w:rPr>
        <w:t>vodiče a kabely zajišťující funkci a ovládání zařízení sloužících k protipožárnímu zabezpečení objektu:</w:t>
      </w:r>
    </w:p>
    <w:p w14:paraId="160BB21C" w14:textId="45E70974" w:rsidR="00AF20DB" w:rsidRPr="00AF20DB" w:rsidRDefault="00AF20DB" w:rsidP="00AF20DB">
      <w:pPr>
        <w:widowControl/>
        <w:numPr>
          <w:ilvl w:val="1"/>
          <w:numId w:val="34"/>
        </w:numPr>
        <w:tabs>
          <w:tab w:val="clear" w:pos="2496"/>
          <w:tab w:val="left" w:pos="709"/>
          <w:tab w:val="num" w:pos="1276"/>
          <w:tab w:val="left" w:pos="1560"/>
        </w:tabs>
        <w:suppressAutoHyphens w:val="0"/>
        <w:autoSpaceDN/>
        <w:ind w:left="1134" w:hanging="425"/>
        <w:jc w:val="both"/>
        <w:textAlignment w:val="auto"/>
        <w:rPr>
          <w:rFonts w:ascii="Arial" w:hAnsi="Arial" w:cs="Arial"/>
          <w:i/>
          <w:sz w:val="22"/>
          <w:szCs w:val="22"/>
        </w:rPr>
      </w:pPr>
      <w:r w:rsidRPr="00AF20DB">
        <w:rPr>
          <w:rFonts w:ascii="Arial" w:hAnsi="Arial" w:cs="Arial"/>
          <w:i/>
          <w:sz w:val="22"/>
          <w:szCs w:val="22"/>
        </w:rPr>
        <w:t>mohou být volně vedeny prostory a požárními úseky bez požárního rizika, včetně chráněných únikových cest, pokud vodiče a kabely splňují třídu funkčnosti P15-R a jsou třídy reakce na oheň B2</w:t>
      </w:r>
      <w:r w:rsidRPr="00AF20DB">
        <w:rPr>
          <w:rFonts w:ascii="Arial" w:hAnsi="Arial" w:cs="Arial"/>
          <w:i/>
          <w:sz w:val="22"/>
          <w:szCs w:val="22"/>
          <w:vertAlign w:val="subscript"/>
        </w:rPr>
        <w:t xml:space="preserve">ca </w:t>
      </w:r>
      <w:r w:rsidRPr="00AF20DB">
        <w:rPr>
          <w:rFonts w:ascii="Arial" w:hAnsi="Arial" w:cs="Arial"/>
          <w:i/>
          <w:sz w:val="22"/>
          <w:szCs w:val="22"/>
        </w:rPr>
        <w:t>s1,d</w:t>
      </w:r>
      <w:r w:rsidR="0091721B">
        <w:rPr>
          <w:rFonts w:ascii="Arial" w:hAnsi="Arial" w:cs="Arial"/>
          <w:i/>
          <w:sz w:val="22"/>
          <w:szCs w:val="22"/>
        </w:rPr>
        <w:t>0</w:t>
      </w:r>
      <w:r w:rsidRPr="00AF20DB">
        <w:rPr>
          <w:rFonts w:ascii="Arial" w:hAnsi="Arial" w:cs="Arial"/>
          <w:i/>
          <w:sz w:val="22"/>
          <w:szCs w:val="22"/>
        </w:rPr>
        <w:t>; nebo</w:t>
      </w:r>
    </w:p>
    <w:p w14:paraId="59BC92CB" w14:textId="2093E0C7" w:rsidR="00AF20DB" w:rsidRPr="00AF20DB" w:rsidRDefault="00AF20DB" w:rsidP="00AF20DB">
      <w:pPr>
        <w:widowControl/>
        <w:numPr>
          <w:ilvl w:val="1"/>
          <w:numId w:val="34"/>
        </w:numPr>
        <w:tabs>
          <w:tab w:val="clear" w:pos="2496"/>
          <w:tab w:val="left" w:pos="709"/>
          <w:tab w:val="num" w:pos="1276"/>
          <w:tab w:val="left" w:pos="1560"/>
        </w:tabs>
        <w:suppressAutoHyphens w:val="0"/>
        <w:autoSpaceDN/>
        <w:ind w:left="1134" w:hanging="425"/>
        <w:jc w:val="both"/>
        <w:textAlignment w:val="auto"/>
        <w:rPr>
          <w:rFonts w:ascii="Arial" w:hAnsi="Arial" w:cs="Arial"/>
          <w:i/>
          <w:sz w:val="22"/>
          <w:szCs w:val="22"/>
        </w:rPr>
      </w:pPr>
      <w:r w:rsidRPr="00AF20DB">
        <w:rPr>
          <w:rFonts w:ascii="Arial" w:hAnsi="Arial" w:cs="Arial"/>
          <w:i/>
          <w:sz w:val="22"/>
          <w:szCs w:val="22"/>
        </w:rPr>
        <w:t>mohou být volně vedeny prostory a požárními úseky s požárním rizikem, pokud kabelové trasy splňují třídu funkčnosti požadovanou požárně bezpečnostním řešením stavby s ohledem na dobu funkčnosti požárně bezpečnostních zařízení a jsou třídy reakce na oheň alespoň B2</w:t>
      </w:r>
      <w:r w:rsidRPr="00AF20DB">
        <w:rPr>
          <w:rFonts w:ascii="Arial" w:hAnsi="Arial" w:cs="Arial"/>
          <w:i/>
          <w:sz w:val="22"/>
          <w:szCs w:val="22"/>
          <w:vertAlign w:val="subscript"/>
        </w:rPr>
        <w:t xml:space="preserve">ca </w:t>
      </w:r>
      <w:r w:rsidRPr="00AF20DB">
        <w:rPr>
          <w:rFonts w:ascii="Arial" w:hAnsi="Arial" w:cs="Arial"/>
          <w:i/>
          <w:sz w:val="22"/>
          <w:szCs w:val="22"/>
        </w:rPr>
        <w:t>s1, d</w:t>
      </w:r>
      <w:r w:rsidR="00EA4CE7">
        <w:rPr>
          <w:rFonts w:ascii="Arial" w:hAnsi="Arial" w:cs="Arial"/>
          <w:i/>
          <w:sz w:val="22"/>
          <w:szCs w:val="22"/>
        </w:rPr>
        <w:t>0</w:t>
      </w:r>
      <w:r w:rsidRPr="00AF20DB">
        <w:rPr>
          <w:rFonts w:ascii="Arial" w:hAnsi="Arial" w:cs="Arial"/>
          <w:i/>
          <w:sz w:val="22"/>
          <w:szCs w:val="22"/>
          <w:lang w:val="en-US"/>
        </w:rPr>
        <w:t>;</w:t>
      </w:r>
      <w:r w:rsidRPr="00AF20DB">
        <w:rPr>
          <w:rFonts w:ascii="Arial" w:hAnsi="Arial" w:cs="Arial"/>
          <w:i/>
          <w:sz w:val="22"/>
          <w:szCs w:val="22"/>
        </w:rPr>
        <w:t xml:space="preserve"> nebo</w:t>
      </w:r>
    </w:p>
    <w:p w14:paraId="32585F8C" w14:textId="77777777" w:rsidR="00AF20DB" w:rsidRPr="00AF20DB" w:rsidRDefault="00AF20DB" w:rsidP="00AF20DB">
      <w:pPr>
        <w:widowControl/>
        <w:numPr>
          <w:ilvl w:val="1"/>
          <w:numId w:val="34"/>
        </w:numPr>
        <w:tabs>
          <w:tab w:val="clear" w:pos="2496"/>
          <w:tab w:val="left" w:pos="709"/>
          <w:tab w:val="num" w:pos="1276"/>
          <w:tab w:val="left" w:pos="1560"/>
        </w:tabs>
        <w:suppressAutoHyphens w:val="0"/>
        <w:autoSpaceDN/>
        <w:ind w:left="1134" w:hanging="425"/>
        <w:jc w:val="both"/>
        <w:textAlignment w:val="auto"/>
        <w:rPr>
          <w:rFonts w:ascii="Arial" w:hAnsi="Arial" w:cs="Arial"/>
          <w:i/>
          <w:sz w:val="22"/>
          <w:szCs w:val="22"/>
        </w:rPr>
      </w:pPr>
      <w:r w:rsidRPr="00AF20DB">
        <w:rPr>
          <w:rFonts w:ascii="Arial" w:hAnsi="Arial" w:cs="Arial"/>
          <w:i/>
          <w:sz w:val="22"/>
          <w:szCs w:val="22"/>
        </w:rPr>
        <w:t>musí být uloženy či chráněny tak, aby nedošlo k porušení jejich funkčnosti a pokud odpovídají ČSN IEC 60331, mohou být např. vedeny v samostatných drážkách, uzavřených truhlících či šachtách a kanálech určených pouze pro elektrické vodiče a kabely, nebo mohou být chráněny protipožárními nástřiky, popř. deskami z výrobků třídy reakce na oheň A1 nebo A2. rovněž tloušťky nejméně 10 mm apod.; tyto ochrany musí vykazovat požární odolnost alespoň EI 45 DP1.</w:t>
      </w:r>
    </w:p>
    <w:p w14:paraId="0356439F" w14:textId="77777777" w:rsidR="00AF20DB" w:rsidRPr="00AF20DB" w:rsidRDefault="00AF20DB" w:rsidP="00AF20DB">
      <w:pPr>
        <w:tabs>
          <w:tab w:val="left" w:pos="709"/>
          <w:tab w:val="left" w:pos="1560"/>
        </w:tabs>
        <w:ind w:left="1134"/>
        <w:jc w:val="both"/>
        <w:rPr>
          <w:rFonts w:ascii="Arial" w:hAnsi="Arial" w:cs="Arial"/>
          <w:i/>
          <w:sz w:val="22"/>
          <w:szCs w:val="22"/>
        </w:rPr>
      </w:pPr>
    </w:p>
    <w:p w14:paraId="1F6CE25C" w14:textId="77777777" w:rsidR="00AF20DB" w:rsidRPr="00AF20DB" w:rsidRDefault="00AF20DB" w:rsidP="00AF20DB">
      <w:pPr>
        <w:ind w:left="284"/>
        <w:jc w:val="both"/>
        <w:rPr>
          <w:rFonts w:ascii="Arial" w:hAnsi="Arial" w:cs="Arial"/>
          <w:b/>
          <w:i/>
          <w:sz w:val="22"/>
          <w:szCs w:val="22"/>
        </w:rPr>
      </w:pPr>
      <w:r w:rsidRPr="00AF20DB">
        <w:rPr>
          <w:rFonts w:ascii="Arial" w:hAnsi="Arial" w:cs="Arial"/>
          <w:b/>
          <w:i/>
          <w:sz w:val="22"/>
          <w:szCs w:val="22"/>
        </w:rPr>
        <w:t>B) Požadavky na elektrické vodiče nesloužící pro požárně bezpečnostní zařízení</w:t>
      </w:r>
    </w:p>
    <w:p w14:paraId="2F34B4B8" w14:textId="75095CCA" w:rsidR="00AF20DB" w:rsidRPr="00AF20DB" w:rsidRDefault="00AF20DB" w:rsidP="00AF20DB">
      <w:pPr>
        <w:widowControl/>
        <w:numPr>
          <w:ilvl w:val="0"/>
          <w:numId w:val="35"/>
        </w:numPr>
        <w:suppressAutoHyphens w:val="0"/>
        <w:autoSpaceDN/>
        <w:ind w:left="709" w:hanging="425"/>
        <w:jc w:val="both"/>
        <w:textAlignment w:val="auto"/>
        <w:rPr>
          <w:rFonts w:ascii="Arial" w:hAnsi="Arial" w:cs="Arial"/>
          <w:i/>
          <w:sz w:val="22"/>
          <w:szCs w:val="22"/>
        </w:rPr>
      </w:pPr>
      <w:r w:rsidRPr="00AF20DB">
        <w:rPr>
          <w:rFonts w:ascii="Arial" w:hAnsi="Arial" w:cs="Arial"/>
          <w:sz w:val="22"/>
          <w:szCs w:val="22"/>
        </w:rPr>
        <w:t>elektrické kabely a vodiče volně vedené chráněnou únikovou cestou budou třídy reakce na oheň B2</w:t>
      </w:r>
      <w:r w:rsidRPr="00AF20DB">
        <w:rPr>
          <w:rFonts w:ascii="Arial" w:hAnsi="Arial" w:cs="Arial"/>
          <w:sz w:val="22"/>
          <w:szCs w:val="22"/>
          <w:vertAlign w:val="subscript"/>
        </w:rPr>
        <w:t xml:space="preserve">ca </w:t>
      </w:r>
      <w:r w:rsidRPr="00AF20DB">
        <w:rPr>
          <w:rFonts w:ascii="Arial" w:hAnsi="Arial" w:cs="Arial"/>
          <w:sz w:val="22"/>
          <w:szCs w:val="22"/>
        </w:rPr>
        <w:t>s1,d</w:t>
      </w:r>
      <w:r w:rsidR="008F4A31">
        <w:rPr>
          <w:rFonts w:ascii="Arial" w:hAnsi="Arial" w:cs="Arial"/>
          <w:sz w:val="22"/>
          <w:szCs w:val="22"/>
        </w:rPr>
        <w:t>1</w:t>
      </w:r>
      <w:r w:rsidRPr="00AF20DB">
        <w:rPr>
          <w:rFonts w:ascii="Arial" w:hAnsi="Arial" w:cs="Arial"/>
          <w:sz w:val="22"/>
          <w:szCs w:val="22"/>
        </w:rPr>
        <w:t>; nebo</w:t>
      </w:r>
    </w:p>
    <w:p w14:paraId="1405D3C2" w14:textId="77777777" w:rsidR="00AF20DB" w:rsidRPr="00AF20DB" w:rsidRDefault="00AF20DB" w:rsidP="00AF20DB">
      <w:pPr>
        <w:widowControl/>
        <w:numPr>
          <w:ilvl w:val="0"/>
          <w:numId w:val="35"/>
        </w:numPr>
        <w:suppressAutoHyphens w:val="0"/>
        <w:autoSpaceDN/>
        <w:ind w:left="709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AF20DB">
        <w:rPr>
          <w:rFonts w:ascii="Arial" w:hAnsi="Arial" w:cs="Arial"/>
          <w:sz w:val="22"/>
          <w:szCs w:val="22"/>
        </w:rPr>
        <w:t>budou uloženy či chráněny tak, aby nedošlo k porušení jejich funkčnosti a pokud odpovídají ČSN IEC 60331, mohou být např. vedeny v samostatných drážkách, uzavřených truhlících či šachtách a kanálech určených pouze pro elektrické vodiče a kabely, nebo mohou být chráněny protipožárními nástřiky, popř. deskami z výrobků třídy reakce na oheň A1 nebo A2 rovněž tloušťky nejméně 10 mm apod.; tyto ochrany budou vykazovat požární odolnost alespoň EI 30 DP1</w:t>
      </w:r>
    </w:p>
    <w:p w14:paraId="3E9975F2" w14:textId="2F8EAB96" w:rsidR="00AF20DB" w:rsidRPr="00AF20DB" w:rsidRDefault="00AF20DB" w:rsidP="00AF20DB">
      <w:pPr>
        <w:widowControl/>
        <w:numPr>
          <w:ilvl w:val="0"/>
          <w:numId w:val="35"/>
        </w:numPr>
        <w:suppressAutoHyphens w:val="0"/>
        <w:autoSpaceDN/>
        <w:ind w:left="709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AF20DB">
        <w:rPr>
          <w:rFonts w:ascii="Arial" w:hAnsi="Arial" w:cs="Arial"/>
          <w:sz w:val="22"/>
          <w:szCs w:val="22"/>
        </w:rPr>
        <w:t>hmotnost izolace volně vedených vodičů a kabelů, popř. hořlavých částí el. rozvodů ve zbylých požárních úsecích nepřesáhne 0,2 kg.m</w:t>
      </w:r>
      <w:r w:rsidRPr="00AF20DB">
        <w:rPr>
          <w:rFonts w:ascii="Arial" w:hAnsi="Arial" w:cs="Arial"/>
          <w:sz w:val="22"/>
          <w:szCs w:val="22"/>
          <w:vertAlign w:val="superscript"/>
        </w:rPr>
        <w:t>-3</w:t>
      </w:r>
      <w:r w:rsidRPr="00AF20DB">
        <w:rPr>
          <w:rFonts w:ascii="Arial" w:hAnsi="Arial" w:cs="Arial"/>
          <w:sz w:val="22"/>
          <w:szCs w:val="22"/>
        </w:rPr>
        <w:t xml:space="preserve"> obestavěného prostoru místnosti - v případě, že by bylo navrženo větší množství izolace, budou kabely odpovídat třídě reakce na oheň B2</w:t>
      </w:r>
      <w:r w:rsidRPr="00AF20DB">
        <w:rPr>
          <w:rFonts w:ascii="Arial" w:hAnsi="Arial" w:cs="Arial"/>
          <w:sz w:val="22"/>
          <w:szCs w:val="22"/>
          <w:vertAlign w:val="subscript"/>
        </w:rPr>
        <w:t xml:space="preserve">ca </w:t>
      </w:r>
      <w:r w:rsidRPr="00AF20DB">
        <w:rPr>
          <w:rFonts w:ascii="Arial" w:hAnsi="Arial" w:cs="Arial"/>
          <w:sz w:val="22"/>
          <w:szCs w:val="22"/>
        </w:rPr>
        <w:t>s1,d</w:t>
      </w:r>
      <w:r w:rsidR="008F4A31">
        <w:rPr>
          <w:rFonts w:ascii="Arial" w:hAnsi="Arial" w:cs="Arial"/>
          <w:sz w:val="22"/>
          <w:szCs w:val="22"/>
        </w:rPr>
        <w:t>1</w:t>
      </w:r>
    </w:p>
    <w:p w14:paraId="00C8DF56" w14:textId="77777777" w:rsidR="00AF20DB" w:rsidRPr="00AF20DB" w:rsidRDefault="00AF20DB" w:rsidP="00AF20DB">
      <w:pPr>
        <w:rPr>
          <w:rFonts w:ascii="Arial" w:hAnsi="Arial" w:cs="Arial"/>
          <w:i/>
          <w:sz w:val="22"/>
          <w:szCs w:val="22"/>
        </w:rPr>
      </w:pPr>
    </w:p>
    <w:p w14:paraId="53BD45AF" w14:textId="77777777" w:rsidR="00AA650D" w:rsidRDefault="00AA650D">
      <w:pPr>
        <w:pStyle w:val="Textbody"/>
        <w:jc w:val="both"/>
        <w:rPr>
          <w:sz w:val="22"/>
          <w:szCs w:val="22"/>
        </w:rPr>
      </w:pPr>
    </w:p>
    <w:p w14:paraId="4B37AA65" w14:textId="77777777" w:rsidR="00AA650D" w:rsidRDefault="00D05CF9">
      <w:pPr>
        <w:pStyle w:val="Nadpis2"/>
      </w:pPr>
      <w:bookmarkStart w:id="138" w:name="__RefHeading__2936_749658926"/>
      <w:bookmarkStart w:id="139" w:name="_Toc435419397"/>
      <w:bookmarkStart w:id="140" w:name="_Toc535349914"/>
      <w:r>
        <w:t>Zařízení TZB a ostatní technologie :</w:t>
      </w:r>
      <w:bookmarkEnd w:id="138"/>
      <w:bookmarkEnd w:id="139"/>
      <w:bookmarkEnd w:id="140"/>
    </w:p>
    <w:p w14:paraId="3190B6D0" w14:textId="77777777" w:rsidR="00AA650D" w:rsidRDefault="00AA650D">
      <w:pPr>
        <w:pStyle w:val="Standard"/>
        <w:ind w:firstLine="720"/>
        <w:jc w:val="both"/>
        <w:rPr>
          <w:sz w:val="22"/>
          <w:szCs w:val="22"/>
        </w:rPr>
      </w:pPr>
    </w:p>
    <w:p w14:paraId="17C22667" w14:textId="77777777" w:rsidR="00AA650D" w:rsidRDefault="00D05CF9">
      <w:pPr>
        <w:pStyle w:val="Standard"/>
        <w:ind w:firstLine="720"/>
        <w:jc w:val="both"/>
      </w:pPr>
      <w:r>
        <w:rPr>
          <w:sz w:val="22"/>
          <w:szCs w:val="22"/>
          <w:u w:val="single"/>
        </w:rPr>
        <w:t>Vzduchotechnika :</w:t>
      </w:r>
    </w:p>
    <w:p w14:paraId="0E47F2EC" w14:textId="77777777" w:rsidR="00AA650D" w:rsidRDefault="00AA650D">
      <w:pPr>
        <w:pStyle w:val="Standard"/>
        <w:ind w:firstLine="720"/>
        <w:jc w:val="both"/>
        <w:rPr>
          <w:sz w:val="22"/>
          <w:szCs w:val="22"/>
        </w:rPr>
      </w:pPr>
    </w:p>
    <w:p w14:paraId="7512D3B1" w14:textId="18CDBF2E" w:rsidR="00AA650D" w:rsidRDefault="008F4A31">
      <w:pPr>
        <w:pStyle w:val="Standard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Je provedeno napájení venkovních chl jednotek z podružných rozvaděčů</w:t>
      </w:r>
    </w:p>
    <w:p w14:paraId="6E50136D" w14:textId="77777777" w:rsidR="00AA650D" w:rsidRDefault="00AA650D">
      <w:pPr>
        <w:pStyle w:val="Standard"/>
        <w:jc w:val="both"/>
        <w:rPr>
          <w:sz w:val="22"/>
          <w:szCs w:val="22"/>
        </w:rPr>
      </w:pPr>
    </w:p>
    <w:p w14:paraId="11062C9E" w14:textId="77777777" w:rsidR="00AA650D" w:rsidRDefault="00D05CF9">
      <w:pPr>
        <w:pStyle w:val="Standard"/>
        <w:ind w:firstLine="720"/>
        <w:jc w:val="both"/>
      </w:pPr>
      <w:r>
        <w:rPr>
          <w:sz w:val="22"/>
          <w:szCs w:val="22"/>
          <w:u w:val="single"/>
        </w:rPr>
        <w:t>Vytápění :</w:t>
      </w:r>
    </w:p>
    <w:p w14:paraId="34EA7228" w14:textId="77777777" w:rsidR="00AA650D" w:rsidRDefault="00AA650D">
      <w:pPr>
        <w:pStyle w:val="Standard"/>
        <w:ind w:firstLine="720"/>
        <w:jc w:val="both"/>
        <w:rPr>
          <w:sz w:val="22"/>
          <w:szCs w:val="22"/>
        </w:rPr>
      </w:pPr>
    </w:p>
    <w:p w14:paraId="212A2A52" w14:textId="77777777" w:rsidR="00AA650D" w:rsidRDefault="00D05CF9">
      <w:pPr>
        <w:pStyle w:val="Standard"/>
        <w:ind w:firstLine="720"/>
        <w:jc w:val="both"/>
      </w:pPr>
      <w:r>
        <w:rPr>
          <w:sz w:val="22"/>
          <w:szCs w:val="22"/>
        </w:rPr>
        <w:t>V technickém podlaží (2.P.P.) je umístěna centrální plynová kotelna objektu. Veškeré rozvody v kotelně jsou napájeny z vlastního rozvaděče MaR</w:t>
      </w:r>
    </w:p>
    <w:p w14:paraId="69A651B2" w14:textId="77777777" w:rsidR="00AA650D" w:rsidRDefault="00AA650D">
      <w:pPr>
        <w:pStyle w:val="Standard"/>
        <w:ind w:firstLine="720"/>
        <w:jc w:val="both"/>
        <w:rPr>
          <w:sz w:val="22"/>
          <w:szCs w:val="22"/>
        </w:rPr>
      </w:pPr>
    </w:p>
    <w:p w14:paraId="21230314" w14:textId="0373DFDF" w:rsidR="00E350D0" w:rsidRDefault="00E350D0" w:rsidP="00E350D0">
      <w:pPr>
        <w:pStyle w:val="Nadpis2"/>
      </w:pPr>
      <w:bookmarkStart w:id="141" w:name="_Toc535349915"/>
      <w:r>
        <w:t>elektroinstalace slaboproud :</w:t>
      </w:r>
      <w:bookmarkEnd w:id="141"/>
    </w:p>
    <w:p w14:paraId="05772E5F" w14:textId="77777777" w:rsidR="00AA650D" w:rsidRDefault="00AA650D">
      <w:pPr>
        <w:pStyle w:val="Standard"/>
        <w:ind w:firstLine="720"/>
        <w:jc w:val="both"/>
        <w:rPr>
          <w:sz w:val="22"/>
          <w:szCs w:val="22"/>
        </w:rPr>
      </w:pPr>
    </w:p>
    <w:p w14:paraId="1579FD81" w14:textId="77777777" w:rsidR="00AA650D" w:rsidRDefault="00AA650D">
      <w:pPr>
        <w:pStyle w:val="Standard"/>
        <w:ind w:firstLine="720"/>
        <w:jc w:val="both"/>
        <w:rPr>
          <w:sz w:val="22"/>
          <w:szCs w:val="22"/>
        </w:rPr>
      </w:pPr>
    </w:p>
    <w:p w14:paraId="03FF062C" w14:textId="77777777" w:rsidR="00AA650D" w:rsidRDefault="00D05CF9">
      <w:pPr>
        <w:pStyle w:val="Standard"/>
        <w:ind w:firstLine="720"/>
        <w:jc w:val="both"/>
      </w:pPr>
      <w:r>
        <w:rPr>
          <w:sz w:val="22"/>
          <w:szCs w:val="22"/>
          <w:u w:val="single"/>
        </w:rPr>
        <w:t>Slaboproud :</w:t>
      </w:r>
    </w:p>
    <w:p w14:paraId="699C8453" w14:textId="77777777" w:rsidR="00AA650D" w:rsidRDefault="00AA650D">
      <w:pPr>
        <w:pStyle w:val="Standard"/>
        <w:ind w:firstLine="720"/>
        <w:jc w:val="both"/>
        <w:rPr>
          <w:sz w:val="22"/>
          <w:szCs w:val="22"/>
        </w:rPr>
      </w:pPr>
    </w:p>
    <w:p w14:paraId="348D42CA" w14:textId="2E6453CB" w:rsidR="00AA650D" w:rsidRDefault="00D05CF9">
      <w:pPr>
        <w:pStyle w:val="Standard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Bude provedeno napájení slaboproudých zařízení dle předaných požadavků. Jedná se většinou o samostatně jištěné přímé vývody, nebo vyhr</w:t>
      </w:r>
      <w:r w:rsidR="00E350D0">
        <w:rPr>
          <w:sz w:val="22"/>
          <w:szCs w:val="22"/>
        </w:rPr>
        <w:t>.</w:t>
      </w:r>
      <w:r>
        <w:rPr>
          <w:sz w:val="22"/>
          <w:szCs w:val="22"/>
        </w:rPr>
        <w:t>azené zásuvky.</w:t>
      </w:r>
    </w:p>
    <w:p w14:paraId="016C3960" w14:textId="2FE1B6F9" w:rsidR="00665209" w:rsidRDefault="00665209">
      <w:pPr>
        <w:pStyle w:val="Standard"/>
        <w:ind w:firstLine="720"/>
        <w:jc w:val="both"/>
      </w:pPr>
    </w:p>
    <w:p w14:paraId="0135308D" w14:textId="7628331E" w:rsidR="00665209" w:rsidRDefault="00665209">
      <w:pPr>
        <w:pStyle w:val="Standard"/>
        <w:ind w:firstLine="720"/>
        <w:jc w:val="both"/>
      </w:pPr>
    </w:p>
    <w:p w14:paraId="4C9677E0" w14:textId="77777777" w:rsidR="00E350D0" w:rsidRDefault="00E350D0" w:rsidP="00E350D0">
      <w:pPr>
        <w:pStyle w:val="Nadpis2"/>
      </w:pPr>
      <w:bookmarkStart w:id="142" w:name="_Toc535349916"/>
      <w:r>
        <w:t>elektroinstalace slaboproud :</w:t>
      </w:r>
      <w:bookmarkEnd w:id="142"/>
    </w:p>
    <w:p w14:paraId="7F3E0B19" w14:textId="4381B5F3" w:rsidR="00E350D0" w:rsidRDefault="00E350D0">
      <w:pPr>
        <w:pStyle w:val="Standard"/>
        <w:ind w:firstLine="720"/>
        <w:jc w:val="both"/>
      </w:pPr>
    </w:p>
    <w:p w14:paraId="622E027E" w14:textId="1A228619" w:rsidR="00E350D0" w:rsidRDefault="00E350D0">
      <w:pPr>
        <w:pStyle w:val="Standard"/>
        <w:ind w:firstLine="720"/>
        <w:jc w:val="both"/>
      </w:pPr>
    </w:p>
    <w:p w14:paraId="4A7E6426" w14:textId="1B12C02A" w:rsidR="00E350D0" w:rsidRDefault="00E350D0" w:rsidP="00E350D0">
      <w:pPr>
        <w:pStyle w:val="Standard"/>
        <w:ind w:firstLine="720"/>
        <w:jc w:val="both"/>
      </w:pPr>
      <w:r>
        <w:rPr>
          <w:sz w:val="22"/>
          <w:szCs w:val="22"/>
          <w:u w:val="single"/>
        </w:rPr>
        <w:t>Datové rozvody :</w:t>
      </w:r>
    </w:p>
    <w:p w14:paraId="584E3D67" w14:textId="77777777" w:rsidR="00E350D0" w:rsidRDefault="00E350D0">
      <w:pPr>
        <w:pStyle w:val="Standard"/>
        <w:ind w:firstLine="720"/>
        <w:jc w:val="both"/>
      </w:pPr>
    </w:p>
    <w:p w14:paraId="0046895C" w14:textId="27C5222A" w:rsidR="00665209" w:rsidRPr="00E350D0" w:rsidRDefault="00665209">
      <w:pPr>
        <w:pStyle w:val="Standard"/>
        <w:ind w:firstLine="720"/>
        <w:jc w:val="both"/>
        <w:rPr>
          <w:rFonts w:cs="Arial"/>
          <w:sz w:val="22"/>
          <w:szCs w:val="22"/>
        </w:rPr>
      </w:pPr>
      <w:r w:rsidRPr="00E350D0">
        <w:rPr>
          <w:rFonts w:cs="Arial"/>
          <w:sz w:val="22"/>
          <w:szCs w:val="22"/>
        </w:rPr>
        <w:t>Stávající datové rozvody jsou napojeny z racku v m.č.271.</w:t>
      </w:r>
    </w:p>
    <w:p w14:paraId="50BC6EB0" w14:textId="2C4AA2DB" w:rsidR="00665209" w:rsidRPr="00E350D0" w:rsidRDefault="00665209">
      <w:pPr>
        <w:pStyle w:val="Standard"/>
        <w:ind w:firstLine="720"/>
        <w:jc w:val="both"/>
        <w:rPr>
          <w:rFonts w:cs="Arial"/>
          <w:sz w:val="22"/>
          <w:szCs w:val="22"/>
        </w:rPr>
      </w:pPr>
      <w:r w:rsidRPr="00E350D0">
        <w:rPr>
          <w:rFonts w:cs="Arial"/>
          <w:sz w:val="22"/>
          <w:szCs w:val="22"/>
        </w:rPr>
        <w:t>Pro datový rozvod budou v max. míře využity stávající datové rozvody.</w:t>
      </w:r>
    </w:p>
    <w:p w14:paraId="29CB5FD7" w14:textId="063216AA" w:rsidR="00665209" w:rsidRPr="00E350D0" w:rsidRDefault="00665209">
      <w:pPr>
        <w:pStyle w:val="Standard"/>
        <w:ind w:firstLine="720"/>
        <w:jc w:val="both"/>
        <w:rPr>
          <w:rFonts w:cs="Arial"/>
          <w:sz w:val="22"/>
          <w:szCs w:val="22"/>
        </w:rPr>
      </w:pPr>
      <w:r w:rsidRPr="00E350D0">
        <w:rPr>
          <w:rFonts w:cs="Arial"/>
          <w:sz w:val="22"/>
          <w:szCs w:val="22"/>
        </w:rPr>
        <w:t xml:space="preserve">Nové rozvody cca </w:t>
      </w:r>
      <w:r w:rsidR="00D320AD">
        <w:rPr>
          <w:rFonts w:cs="Arial"/>
          <w:sz w:val="22"/>
          <w:szCs w:val="22"/>
        </w:rPr>
        <w:t>15</w:t>
      </w:r>
      <w:r w:rsidRPr="00E350D0">
        <w:rPr>
          <w:rFonts w:cs="Arial"/>
          <w:sz w:val="22"/>
          <w:szCs w:val="22"/>
        </w:rPr>
        <w:t xml:space="preserve"> zásuvek 2xRJ 45 budou napojeny ze stávajícího racku </w:t>
      </w:r>
    </w:p>
    <w:p w14:paraId="318908D1" w14:textId="7DD6C17A" w:rsidR="00665209" w:rsidRPr="00E350D0" w:rsidRDefault="00665209">
      <w:pPr>
        <w:pStyle w:val="Standard"/>
        <w:ind w:firstLine="720"/>
        <w:jc w:val="both"/>
        <w:rPr>
          <w:rFonts w:cs="Arial"/>
          <w:sz w:val="22"/>
          <w:szCs w:val="22"/>
        </w:rPr>
      </w:pPr>
      <w:r w:rsidRPr="00E350D0">
        <w:rPr>
          <w:rFonts w:cs="Arial"/>
          <w:sz w:val="22"/>
          <w:szCs w:val="22"/>
        </w:rPr>
        <w:t xml:space="preserve">Bude provedeno proměření funkčnosti stávajících </w:t>
      </w:r>
      <w:r w:rsidR="00E350D0" w:rsidRPr="00E350D0">
        <w:rPr>
          <w:rFonts w:cs="Arial"/>
          <w:sz w:val="22"/>
          <w:szCs w:val="22"/>
        </w:rPr>
        <w:t>rozvodů zásuvek 2xRJ 45.</w:t>
      </w:r>
    </w:p>
    <w:p w14:paraId="32C96141" w14:textId="10148E49" w:rsidR="00E350D0" w:rsidRPr="00E350D0" w:rsidRDefault="00E350D0">
      <w:pPr>
        <w:pStyle w:val="Standard"/>
        <w:ind w:firstLine="720"/>
        <w:jc w:val="both"/>
        <w:rPr>
          <w:rFonts w:cs="Arial"/>
          <w:sz w:val="22"/>
          <w:szCs w:val="22"/>
        </w:rPr>
      </w:pPr>
      <w:r w:rsidRPr="00E350D0">
        <w:rPr>
          <w:rFonts w:cs="Arial"/>
          <w:sz w:val="22"/>
          <w:szCs w:val="22"/>
        </w:rPr>
        <w:t>Nové zásuvky napojeny kabelem UTP cat 5e. Proveden hvězdicový rozvod. Zásuvka 2XrJ 45 spojena se datovým rozvaděčem kabelem 2x UTP Cat 5e.</w:t>
      </w:r>
    </w:p>
    <w:p w14:paraId="7FA34FDF" w14:textId="36852EE2" w:rsidR="00E350D0" w:rsidRPr="00E350D0" w:rsidRDefault="00E350D0">
      <w:pPr>
        <w:pStyle w:val="Standard"/>
        <w:ind w:firstLine="720"/>
        <w:jc w:val="both"/>
        <w:rPr>
          <w:rFonts w:cs="Arial"/>
          <w:sz w:val="22"/>
          <w:szCs w:val="22"/>
        </w:rPr>
      </w:pPr>
      <w:r w:rsidRPr="00E350D0">
        <w:rPr>
          <w:rFonts w:cs="Arial"/>
          <w:sz w:val="22"/>
          <w:szCs w:val="22"/>
        </w:rPr>
        <w:t>Rozvody vedeny ve svazcích na chodbě a v učebnách v parapetních kanálech</w:t>
      </w:r>
    </w:p>
    <w:p w14:paraId="2A4802AC" w14:textId="77777777" w:rsidR="00AA650D" w:rsidRDefault="00AA650D">
      <w:pPr>
        <w:pStyle w:val="Standard"/>
        <w:ind w:firstLine="720"/>
        <w:jc w:val="both"/>
        <w:rPr>
          <w:sz w:val="22"/>
          <w:szCs w:val="22"/>
        </w:rPr>
      </w:pPr>
    </w:p>
    <w:p w14:paraId="424CB635" w14:textId="66B1C7CA" w:rsidR="00AA650D" w:rsidRDefault="00AA650D">
      <w:pPr>
        <w:pStyle w:val="Standard"/>
        <w:jc w:val="both"/>
        <w:rPr>
          <w:sz w:val="22"/>
          <w:szCs w:val="22"/>
        </w:rPr>
      </w:pPr>
    </w:p>
    <w:p w14:paraId="4D4A7BAE" w14:textId="77777777" w:rsidR="00C070F8" w:rsidRDefault="00C070F8">
      <w:pPr>
        <w:pStyle w:val="Standard"/>
        <w:jc w:val="both"/>
        <w:rPr>
          <w:sz w:val="22"/>
          <w:szCs w:val="22"/>
        </w:rPr>
      </w:pPr>
    </w:p>
    <w:p w14:paraId="53FBD8A9" w14:textId="77777777" w:rsidR="00AA650D" w:rsidRDefault="00AA650D">
      <w:pPr>
        <w:pStyle w:val="Standard"/>
        <w:jc w:val="both"/>
        <w:rPr>
          <w:sz w:val="22"/>
          <w:szCs w:val="22"/>
        </w:rPr>
      </w:pPr>
    </w:p>
    <w:p w14:paraId="7FB3B903" w14:textId="77777777" w:rsidR="00AA650D" w:rsidRDefault="00D05CF9">
      <w:pPr>
        <w:pStyle w:val="Nadpis1"/>
      </w:pPr>
      <w:bookmarkStart w:id="143" w:name="_Toc435419400"/>
      <w:bookmarkStart w:id="144" w:name="__RefHeading__2942_749658926"/>
      <w:bookmarkStart w:id="145" w:name="_Toc535349917"/>
      <w:r>
        <w:t>Uzemnění a hromosvod</w:t>
      </w:r>
      <w:bookmarkEnd w:id="143"/>
      <w:bookmarkEnd w:id="144"/>
      <w:bookmarkEnd w:id="145"/>
    </w:p>
    <w:p w14:paraId="2CCD9E54" w14:textId="77777777" w:rsidR="00AA650D" w:rsidRDefault="00AA650D">
      <w:pPr>
        <w:pStyle w:val="Standard"/>
        <w:jc w:val="both"/>
        <w:rPr>
          <w:sz w:val="22"/>
          <w:szCs w:val="22"/>
        </w:rPr>
      </w:pPr>
    </w:p>
    <w:p w14:paraId="0E3BA7B2" w14:textId="6AE90217" w:rsidR="00E350D0" w:rsidRDefault="00D05CF9" w:rsidP="00E350D0">
      <w:pPr>
        <w:pStyle w:val="Standard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Uzemnění objektu je stávající. </w:t>
      </w:r>
      <w:r w:rsidR="00E350D0">
        <w:rPr>
          <w:sz w:val="22"/>
          <w:szCs w:val="22"/>
        </w:rPr>
        <w:t>Provedeno pospojení v servovně.</w:t>
      </w:r>
    </w:p>
    <w:p w14:paraId="222E4554" w14:textId="08020DB1" w:rsidR="00E350D0" w:rsidRDefault="00E350D0">
      <w:pPr>
        <w:pStyle w:val="Standard"/>
        <w:tabs>
          <w:tab w:val="left" w:pos="2160"/>
        </w:tabs>
        <w:ind w:firstLine="720"/>
        <w:jc w:val="both"/>
        <w:rPr>
          <w:sz w:val="22"/>
          <w:szCs w:val="22"/>
        </w:rPr>
      </w:pPr>
    </w:p>
    <w:p w14:paraId="51D3F0FA" w14:textId="4AD09111" w:rsidR="00E350D0" w:rsidRDefault="00E350D0">
      <w:pPr>
        <w:pStyle w:val="Standard"/>
        <w:tabs>
          <w:tab w:val="left" w:pos="2160"/>
        </w:tabs>
        <w:ind w:firstLine="720"/>
        <w:jc w:val="both"/>
        <w:rPr>
          <w:sz w:val="22"/>
          <w:szCs w:val="22"/>
        </w:rPr>
      </w:pPr>
    </w:p>
    <w:p w14:paraId="3E5A28BF" w14:textId="77777777" w:rsidR="00E350D0" w:rsidRDefault="00E350D0">
      <w:pPr>
        <w:pStyle w:val="Standard"/>
        <w:tabs>
          <w:tab w:val="left" w:pos="2160"/>
        </w:tabs>
        <w:ind w:firstLine="720"/>
        <w:jc w:val="both"/>
        <w:rPr>
          <w:sz w:val="22"/>
          <w:szCs w:val="22"/>
        </w:rPr>
      </w:pPr>
    </w:p>
    <w:p w14:paraId="307A5D0E" w14:textId="6150BAF3" w:rsidR="00E350D0" w:rsidRDefault="00E350D0">
      <w:pPr>
        <w:pStyle w:val="Standard"/>
        <w:tabs>
          <w:tab w:val="left" w:pos="2160"/>
        </w:tabs>
        <w:ind w:firstLine="720"/>
        <w:jc w:val="both"/>
        <w:rPr>
          <w:sz w:val="22"/>
          <w:szCs w:val="22"/>
        </w:rPr>
      </w:pPr>
    </w:p>
    <w:p w14:paraId="1635B261" w14:textId="77777777" w:rsidR="00E350D0" w:rsidRDefault="00E350D0" w:rsidP="00E350D0">
      <w:pPr>
        <w:pStyle w:val="Nadpis2"/>
      </w:pPr>
      <w:bookmarkStart w:id="146" w:name="_Toc535349918"/>
      <w:r>
        <w:t>elektroinstalace slaboproud :</w:t>
      </w:r>
      <w:bookmarkEnd w:id="146"/>
    </w:p>
    <w:p w14:paraId="2508FC98" w14:textId="77777777" w:rsidR="00E350D0" w:rsidRDefault="00E350D0" w:rsidP="00E350D0">
      <w:pPr>
        <w:pStyle w:val="Standard"/>
        <w:ind w:firstLine="720"/>
        <w:jc w:val="both"/>
      </w:pPr>
    </w:p>
    <w:p w14:paraId="64CF2663" w14:textId="77777777" w:rsidR="00E350D0" w:rsidRDefault="00E350D0" w:rsidP="00E350D0">
      <w:pPr>
        <w:pStyle w:val="Standard"/>
        <w:ind w:firstLine="720"/>
        <w:jc w:val="both"/>
      </w:pPr>
    </w:p>
    <w:p w14:paraId="7A0095A1" w14:textId="77777777" w:rsidR="00E350D0" w:rsidRDefault="00E350D0" w:rsidP="00E350D0">
      <w:pPr>
        <w:pStyle w:val="Standard"/>
        <w:ind w:firstLine="720"/>
        <w:jc w:val="both"/>
      </w:pPr>
      <w:r>
        <w:rPr>
          <w:sz w:val="22"/>
          <w:szCs w:val="22"/>
          <w:u w:val="single"/>
        </w:rPr>
        <w:t>Datové rozvody :</w:t>
      </w:r>
    </w:p>
    <w:p w14:paraId="03793063" w14:textId="77777777" w:rsidR="00E350D0" w:rsidRDefault="00E350D0" w:rsidP="00E350D0">
      <w:pPr>
        <w:pStyle w:val="Standard"/>
        <w:ind w:firstLine="720"/>
        <w:jc w:val="both"/>
      </w:pPr>
    </w:p>
    <w:p w14:paraId="5B41F2D8" w14:textId="77777777" w:rsidR="00E350D0" w:rsidRPr="00E350D0" w:rsidRDefault="00E350D0" w:rsidP="00E350D0">
      <w:pPr>
        <w:pStyle w:val="Standard"/>
        <w:ind w:firstLine="720"/>
        <w:jc w:val="both"/>
        <w:rPr>
          <w:rFonts w:cs="Arial"/>
          <w:sz w:val="22"/>
          <w:szCs w:val="22"/>
        </w:rPr>
      </w:pPr>
      <w:r w:rsidRPr="00E350D0">
        <w:rPr>
          <w:rFonts w:cs="Arial"/>
          <w:sz w:val="22"/>
          <w:szCs w:val="22"/>
        </w:rPr>
        <w:t>Stávající datové rozvody jsou napojeny z racku v m.č.271.</w:t>
      </w:r>
    </w:p>
    <w:p w14:paraId="0C0E411B" w14:textId="77777777" w:rsidR="00E350D0" w:rsidRPr="00E350D0" w:rsidRDefault="00E350D0" w:rsidP="00E350D0">
      <w:pPr>
        <w:pStyle w:val="Standard"/>
        <w:ind w:firstLine="720"/>
        <w:jc w:val="both"/>
        <w:rPr>
          <w:rFonts w:cs="Arial"/>
          <w:sz w:val="22"/>
          <w:szCs w:val="22"/>
        </w:rPr>
      </w:pPr>
      <w:r w:rsidRPr="00E350D0">
        <w:rPr>
          <w:rFonts w:cs="Arial"/>
          <w:sz w:val="22"/>
          <w:szCs w:val="22"/>
        </w:rPr>
        <w:t>Pro datový rozvod budou v max. míře využity stávající datové rozvody.</w:t>
      </w:r>
    </w:p>
    <w:p w14:paraId="19E46D39" w14:textId="58F135FD" w:rsidR="00E350D0" w:rsidRPr="00E350D0" w:rsidRDefault="00E350D0" w:rsidP="00E350D0">
      <w:pPr>
        <w:pStyle w:val="Standard"/>
        <w:ind w:firstLine="720"/>
        <w:jc w:val="both"/>
        <w:rPr>
          <w:rFonts w:cs="Arial"/>
          <w:sz w:val="22"/>
          <w:szCs w:val="22"/>
        </w:rPr>
      </w:pPr>
      <w:r w:rsidRPr="00E350D0">
        <w:rPr>
          <w:rFonts w:cs="Arial"/>
          <w:sz w:val="22"/>
          <w:szCs w:val="22"/>
        </w:rPr>
        <w:t xml:space="preserve">Nové rozvody cca </w:t>
      </w:r>
      <w:r w:rsidR="00D320AD">
        <w:rPr>
          <w:rFonts w:cs="Arial"/>
          <w:sz w:val="22"/>
          <w:szCs w:val="22"/>
        </w:rPr>
        <w:t>15</w:t>
      </w:r>
      <w:bookmarkStart w:id="147" w:name="_GoBack"/>
      <w:bookmarkEnd w:id="147"/>
      <w:r w:rsidRPr="00E350D0">
        <w:rPr>
          <w:rFonts w:cs="Arial"/>
          <w:sz w:val="22"/>
          <w:szCs w:val="22"/>
        </w:rPr>
        <w:t xml:space="preserve"> zásuvek 2xRJ 45 budou napojeny ze stávajícího racku </w:t>
      </w:r>
    </w:p>
    <w:p w14:paraId="6B3ED0F6" w14:textId="77777777" w:rsidR="00E350D0" w:rsidRPr="00E350D0" w:rsidRDefault="00E350D0" w:rsidP="00E350D0">
      <w:pPr>
        <w:pStyle w:val="Standard"/>
        <w:ind w:firstLine="720"/>
        <w:jc w:val="both"/>
        <w:rPr>
          <w:rFonts w:cs="Arial"/>
          <w:sz w:val="22"/>
          <w:szCs w:val="22"/>
        </w:rPr>
      </w:pPr>
      <w:r w:rsidRPr="00E350D0">
        <w:rPr>
          <w:rFonts w:cs="Arial"/>
          <w:sz w:val="22"/>
          <w:szCs w:val="22"/>
        </w:rPr>
        <w:t>Bude provedeno proměření funkčnosti stávajících rozvodů zásuvek 2xRJ 45.</w:t>
      </w:r>
    </w:p>
    <w:p w14:paraId="63E3627A" w14:textId="77777777" w:rsidR="00E350D0" w:rsidRPr="00E350D0" w:rsidRDefault="00E350D0" w:rsidP="00E350D0">
      <w:pPr>
        <w:pStyle w:val="Standard"/>
        <w:ind w:firstLine="720"/>
        <w:jc w:val="both"/>
        <w:rPr>
          <w:rFonts w:cs="Arial"/>
          <w:sz w:val="22"/>
          <w:szCs w:val="22"/>
        </w:rPr>
      </w:pPr>
      <w:r w:rsidRPr="00E350D0">
        <w:rPr>
          <w:rFonts w:cs="Arial"/>
          <w:sz w:val="22"/>
          <w:szCs w:val="22"/>
        </w:rPr>
        <w:t>Nové zásuvky napojeny kabelem UTP cat 5e. Proveden hvězdicový rozvod. Zásuvka 2XrJ 45 spojena se datovým rozvaděčem kabelem 2x UTP Cat 5e.</w:t>
      </w:r>
    </w:p>
    <w:p w14:paraId="2545DEEE" w14:textId="77777777" w:rsidR="00E350D0" w:rsidRPr="00E350D0" w:rsidRDefault="00E350D0" w:rsidP="00E350D0">
      <w:pPr>
        <w:pStyle w:val="Standard"/>
        <w:ind w:firstLine="720"/>
        <w:jc w:val="both"/>
        <w:rPr>
          <w:rFonts w:cs="Arial"/>
          <w:sz w:val="22"/>
          <w:szCs w:val="22"/>
        </w:rPr>
      </w:pPr>
      <w:r w:rsidRPr="00E350D0">
        <w:rPr>
          <w:rFonts w:cs="Arial"/>
          <w:sz w:val="22"/>
          <w:szCs w:val="22"/>
        </w:rPr>
        <w:t>Rozvody vedeny ve svazcích na chodbě a v učebnách v parapetních kanálech</w:t>
      </w:r>
    </w:p>
    <w:p w14:paraId="7120E673" w14:textId="77777777" w:rsidR="00E350D0" w:rsidRDefault="00E350D0">
      <w:pPr>
        <w:pStyle w:val="Standard"/>
        <w:tabs>
          <w:tab w:val="left" w:pos="2160"/>
        </w:tabs>
        <w:ind w:firstLine="720"/>
        <w:jc w:val="both"/>
        <w:rPr>
          <w:sz w:val="22"/>
          <w:szCs w:val="22"/>
        </w:rPr>
      </w:pPr>
    </w:p>
    <w:p w14:paraId="4312906C" w14:textId="6437737D" w:rsidR="00AF5771" w:rsidRDefault="00AF5771">
      <w:pPr>
        <w:pStyle w:val="Standard"/>
        <w:tabs>
          <w:tab w:val="left" w:pos="2160"/>
        </w:tabs>
        <w:ind w:firstLine="720"/>
        <w:jc w:val="both"/>
      </w:pPr>
    </w:p>
    <w:p w14:paraId="3D72C29F" w14:textId="77777777" w:rsidR="00AA650D" w:rsidRDefault="00AA650D">
      <w:pPr>
        <w:pStyle w:val="Standard"/>
        <w:jc w:val="both"/>
        <w:rPr>
          <w:sz w:val="22"/>
          <w:szCs w:val="22"/>
        </w:rPr>
      </w:pPr>
    </w:p>
    <w:p w14:paraId="76A118D6" w14:textId="77777777" w:rsidR="00AA650D" w:rsidRDefault="00AA650D">
      <w:pPr>
        <w:pStyle w:val="Nadpis1"/>
      </w:pPr>
    </w:p>
    <w:p w14:paraId="1D42CA19" w14:textId="77777777" w:rsidR="00AA650D" w:rsidRDefault="00AA650D">
      <w:pPr>
        <w:pStyle w:val="Standard"/>
        <w:tabs>
          <w:tab w:val="left" w:pos="2160"/>
        </w:tabs>
        <w:ind w:firstLine="720"/>
        <w:jc w:val="both"/>
        <w:rPr>
          <w:sz w:val="22"/>
          <w:szCs w:val="22"/>
        </w:rPr>
      </w:pPr>
    </w:p>
    <w:p w14:paraId="264FDA67" w14:textId="77777777" w:rsidR="00AA650D" w:rsidRDefault="00AA650D">
      <w:pPr>
        <w:pStyle w:val="Standard"/>
        <w:jc w:val="both"/>
        <w:rPr>
          <w:sz w:val="22"/>
          <w:szCs w:val="22"/>
        </w:rPr>
      </w:pPr>
    </w:p>
    <w:p w14:paraId="607A7988" w14:textId="77777777" w:rsidR="00AA650D" w:rsidRDefault="00D05CF9">
      <w:pPr>
        <w:pStyle w:val="Nadpis1"/>
      </w:pPr>
      <w:bookmarkStart w:id="148" w:name="__RefHeading__2946_749658926"/>
      <w:bookmarkStart w:id="149" w:name="_Toc435419402"/>
      <w:bookmarkStart w:id="150" w:name="_Toc535349919"/>
      <w:r>
        <w:t>Závěr</w:t>
      </w:r>
      <w:bookmarkEnd w:id="148"/>
      <w:bookmarkEnd w:id="149"/>
      <w:bookmarkEnd w:id="150"/>
    </w:p>
    <w:p w14:paraId="5595479F" w14:textId="77777777" w:rsidR="00AA650D" w:rsidRDefault="00AA650D">
      <w:pPr>
        <w:pStyle w:val="Standard"/>
        <w:ind w:firstLine="720"/>
        <w:jc w:val="both"/>
        <w:rPr>
          <w:sz w:val="22"/>
          <w:szCs w:val="22"/>
        </w:rPr>
      </w:pPr>
    </w:p>
    <w:p w14:paraId="5AE98A35" w14:textId="77777777" w:rsidR="00AA650D" w:rsidRDefault="00D05CF9">
      <w:pPr>
        <w:pStyle w:val="Zkladntext2"/>
        <w:ind w:firstLine="720"/>
      </w:pPr>
      <w:r>
        <w:rPr>
          <w:sz w:val="22"/>
        </w:rPr>
        <w:t>Veškeré práce musí být provedeny dle příslušných ČSN a souvisejících předpisů a to firmou s platným oprávněním pro práce na vyhrazených elektrických zařízeních a to zejména s ohledem na bezpečnost práce a předpisy požární ochrany.</w:t>
      </w:r>
    </w:p>
    <w:p w14:paraId="4C67FF3A" w14:textId="77777777" w:rsidR="00AA650D" w:rsidRDefault="00AA650D">
      <w:pPr>
        <w:pStyle w:val="Zkladntext2"/>
        <w:ind w:firstLine="720"/>
        <w:rPr>
          <w:sz w:val="22"/>
        </w:rPr>
      </w:pPr>
    </w:p>
    <w:p w14:paraId="4CB72418" w14:textId="77777777" w:rsidR="00AA650D" w:rsidRDefault="00D05CF9">
      <w:pPr>
        <w:pStyle w:val="Zkladntext2"/>
        <w:ind w:firstLine="720"/>
      </w:pPr>
      <w:r>
        <w:rPr>
          <w:sz w:val="22"/>
        </w:rPr>
        <w:t>Po ukončení montáže zhotovitel provede výchozí revizi a vypracuje revizní zprávu. Při předání díla musí být objednavateli předána současně dokumentace obsahující :</w:t>
      </w:r>
    </w:p>
    <w:p w14:paraId="28F08643" w14:textId="77777777" w:rsidR="00AA650D" w:rsidRDefault="00AA650D">
      <w:pPr>
        <w:pStyle w:val="Zkladntext2"/>
        <w:ind w:firstLine="720"/>
        <w:rPr>
          <w:sz w:val="22"/>
        </w:rPr>
      </w:pPr>
    </w:p>
    <w:p w14:paraId="2E5B6E24" w14:textId="77777777" w:rsidR="00AA650D" w:rsidRDefault="00D05CF9">
      <w:pPr>
        <w:pStyle w:val="Zkladntext2"/>
        <w:numPr>
          <w:ilvl w:val="0"/>
          <w:numId w:val="32"/>
        </w:numPr>
      </w:pPr>
      <w:r>
        <w:rPr>
          <w:sz w:val="22"/>
        </w:rPr>
        <w:t>revizní zprávu vč. potřebných měřících protokolů;</w:t>
      </w:r>
    </w:p>
    <w:p w14:paraId="049D1E98" w14:textId="77777777" w:rsidR="00AA650D" w:rsidRDefault="00D05CF9">
      <w:pPr>
        <w:pStyle w:val="Zkladntext2"/>
        <w:numPr>
          <w:ilvl w:val="0"/>
          <w:numId w:val="7"/>
        </w:numPr>
      </w:pPr>
      <w:r>
        <w:rPr>
          <w:sz w:val="22"/>
        </w:rPr>
        <w:t>záruční listy na dodané výrobky, resp. potřebné atesty, prohlášení o shodě;</w:t>
      </w:r>
    </w:p>
    <w:p w14:paraId="1AAB5396" w14:textId="77777777" w:rsidR="00AA650D" w:rsidRDefault="00D05CF9">
      <w:pPr>
        <w:pStyle w:val="Zkladntext2"/>
        <w:numPr>
          <w:ilvl w:val="0"/>
          <w:numId w:val="7"/>
        </w:numPr>
      </w:pPr>
      <w:r>
        <w:rPr>
          <w:sz w:val="22"/>
        </w:rPr>
        <w:t>dokumentaci skutečného provedení v jednom vyhotovení (nestanoví-li SOD jinak);</w:t>
      </w:r>
    </w:p>
    <w:p w14:paraId="39B254F8" w14:textId="77777777" w:rsidR="00AA650D" w:rsidRDefault="00AA650D">
      <w:pPr>
        <w:pStyle w:val="Zkladntext2"/>
        <w:rPr>
          <w:sz w:val="22"/>
        </w:rPr>
      </w:pPr>
    </w:p>
    <w:p w14:paraId="09727FC5" w14:textId="77777777" w:rsidR="00AA650D" w:rsidRDefault="00D05CF9">
      <w:pPr>
        <w:pStyle w:val="Zkladntext2"/>
        <w:ind w:firstLine="720"/>
      </w:pPr>
      <w:r>
        <w:rPr>
          <w:sz w:val="22"/>
        </w:rPr>
        <w:t>Obsluhu (zapínání, vypínání) mohou provádět osoby seznámené, údržbu a opravy pouze osoby znalé s vyšší kvalifikací dle příslušných vyhlášek. Práce na elektrických zařízeních musí být prováděny dle bezpečnostních předpisů.</w:t>
      </w:r>
    </w:p>
    <w:p w14:paraId="089C5B99" w14:textId="77777777" w:rsidR="00AA650D" w:rsidRDefault="00AA650D">
      <w:pPr>
        <w:pStyle w:val="Zkladntext2"/>
        <w:ind w:firstLine="720"/>
        <w:rPr>
          <w:sz w:val="22"/>
        </w:rPr>
      </w:pPr>
    </w:p>
    <w:p w14:paraId="7172A471" w14:textId="77777777" w:rsidR="00AA650D" w:rsidRDefault="00D05CF9">
      <w:pPr>
        <w:pStyle w:val="Zkladntext2"/>
        <w:ind w:firstLine="720"/>
      </w:pPr>
      <w:r>
        <w:rPr>
          <w:sz w:val="22"/>
        </w:rPr>
        <w:t>Všichni zaměstnanci a osoby využívající jakýmkoliv způsobem elektrická zařízení v objektu musí být řádně proškoleny a musí být seznámeny s bezpečnostními předpisy.</w:t>
      </w:r>
    </w:p>
    <w:p w14:paraId="561B752A" w14:textId="77777777" w:rsidR="00AA650D" w:rsidRDefault="00D05CF9">
      <w:pPr>
        <w:pStyle w:val="Zkladntext2"/>
        <w:ind w:firstLine="720"/>
      </w:pPr>
      <w:r>
        <w:rPr>
          <w:sz w:val="22"/>
        </w:rPr>
        <w:t>Uživatel je povinen v pravidelných lhůtách provádět periodické revize v souladu s příslušnými ČSN. Ochranné a pracovní pomůcky nejsou součástí dodávky elektro a musí je zajistit uživatel.</w:t>
      </w:r>
    </w:p>
    <w:p w14:paraId="766ABEAC" w14:textId="77777777" w:rsidR="00AA650D" w:rsidRDefault="00AA650D">
      <w:pPr>
        <w:pStyle w:val="Zkladntext2"/>
        <w:ind w:firstLine="720"/>
        <w:rPr>
          <w:sz w:val="22"/>
        </w:rPr>
      </w:pPr>
    </w:p>
    <w:p w14:paraId="7821B455" w14:textId="77777777" w:rsidR="00AA650D" w:rsidRDefault="00AA650D">
      <w:pPr>
        <w:pStyle w:val="Standard"/>
        <w:ind w:firstLine="720"/>
        <w:jc w:val="both"/>
        <w:rPr>
          <w:sz w:val="22"/>
          <w:szCs w:val="22"/>
        </w:rPr>
      </w:pPr>
    </w:p>
    <w:p w14:paraId="401017CA" w14:textId="77777777" w:rsidR="00AA650D" w:rsidRDefault="00AA650D">
      <w:pPr>
        <w:pStyle w:val="Standard"/>
        <w:jc w:val="both"/>
        <w:rPr>
          <w:sz w:val="22"/>
          <w:szCs w:val="22"/>
        </w:rPr>
      </w:pPr>
    </w:p>
    <w:p w14:paraId="446D846A" w14:textId="77777777" w:rsidR="00AA650D" w:rsidRDefault="00AA650D">
      <w:pPr>
        <w:pStyle w:val="Standard"/>
        <w:ind w:firstLine="720"/>
        <w:jc w:val="both"/>
        <w:rPr>
          <w:sz w:val="22"/>
          <w:szCs w:val="22"/>
        </w:rPr>
      </w:pPr>
    </w:p>
    <w:p w14:paraId="45F4D9C2" w14:textId="22130CFA" w:rsidR="00AA650D" w:rsidRDefault="00722998">
      <w:pPr>
        <w:pStyle w:val="Standard"/>
        <w:ind w:firstLine="720"/>
        <w:jc w:val="both"/>
      </w:pPr>
      <w:r>
        <w:rPr>
          <w:sz w:val="22"/>
          <w:szCs w:val="22"/>
        </w:rPr>
        <w:t xml:space="preserve">V Praze, </w:t>
      </w:r>
      <w:r w:rsidR="00E350D0">
        <w:rPr>
          <w:sz w:val="22"/>
          <w:szCs w:val="22"/>
        </w:rPr>
        <w:t>15</w:t>
      </w:r>
      <w:r>
        <w:rPr>
          <w:sz w:val="22"/>
          <w:szCs w:val="22"/>
        </w:rPr>
        <w:t>.</w:t>
      </w:r>
      <w:r w:rsidR="00C070F8">
        <w:rPr>
          <w:sz w:val="22"/>
          <w:szCs w:val="22"/>
        </w:rPr>
        <w:t>8</w:t>
      </w:r>
      <w:r w:rsidR="00D05CF9">
        <w:rPr>
          <w:sz w:val="22"/>
          <w:szCs w:val="22"/>
        </w:rPr>
        <w:t>.201</w:t>
      </w:r>
      <w:r w:rsidR="00E350D0">
        <w:rPr>
          <w:sz w:val="22"/>
          <w:szCs w:val="22"/>
        </w:rPr>
        <w:t>9</w:t>
      </w:r>
      <w:r w:rsidR="00D05CF9">
        <w:rPr>
          <w:sz w:val="22"/>
          <w:szCs w:val="22"/>
        </w:rPr>
        <w:tab/>
      </w:r>
      <w:r w:rsidR="00D05CF9">
        <w:rPr>
          <w:sz w:val="22"/>
          <w:szCs w:val="22"/>
        </w:rPr>
        <w:tab/>
      </w:r>
      <w:r w:rsidR="00D05CF9">
        <w:rPr>
          <w:sz w:val="22"/>
          <w:szCs w:val="22"/>
        </w:rPr>
        <w:tab/>
      </w:r>
      <w:r w:rsidR="00D05CF9">
        <w:rPr>
          <w:sz w:val="22"/>
          <w:szCs w:val="22"/>
        </w:rPr>
        <w:tab/>
      </w:r>
      <w:r w:rsidR="00D05CF9">
        <w:rPr>
          <w:sz w:val="22"/>
          <w:szCs w:val="22"/>
        </w:rPr>
        <w:tab/>
        <w:t>Jakub Frajkovský</w:t>
      </w:r>
      <w:r w:rsidR="00D05CF9">
        <w:rPr>
          <w:sz w:val="22"/>
          <w:szCs w:val="22"/>
        </w:rPr>
        <w:tab/>
      </w:r>
      <w:r w:rsidR="00D05CF9">
        <w:rPr>
          <w:sz w:val="22"/>
          <w:szCs w:val="22"/>
        </w:rPr>
        <w:tab/>
      </w:r>
    </w:p>
    <w:p w14:paraId="5D52C24A" w14:textId="77777777" w:rsidR="00AA650D" w:rsidRDefault="00AA650D">
      <w:pPr>
        <w:pStyle w:val="Standard"/>
        <w:ind w:firstLine="720"/>
        <w:jc w:val="both"/>
        <w:rPr>
          <w:sz w:val="22"/>
          <w:szCs w:val="22"/>
        </w:rPr>
      </w:pPr>
    </w:p>
    <w:sectPr w:rsidR="00AA650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10488" w14:textId="77777777" w:rsidR="002C6944" w:rsidRDefault="002C6944">
      <w:r>
        <w:separator/>
      </w:r>
    </w:p>
  </w:endnote>
  <w:endnote w:type="continuationSeparator" w:id="0">
    <w:p w14:paraId="35BE020C" w14:textId="77777777" w:rsidR="002C6944" w:rsidRDefault="002C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F1532" w14:textId="564CD278" w:rsidR="00CB6F10" w:rsidRDefault="00CB6F10">
    <w:pPr>
      <w:pStyle w:val="Zpat"/>
      <w:pBdr>
        <w:top w:val="single" w:sz="4" w:space="1" w:color="00000A"/>
      </w:pBdr>
    </w:pPr>
    <w:r>
      <w:rPr>
        <w:sz w:val="16"/>
        <w:szCs w:val="16"/>
      </w:rPr>
      <w:t>06/2017</w:t>
    </w:r>
    <w:r>
      <w:rPr>
        <w:sz w:val="16"/>
        <w:szCs w:val="16"/>
      </w:rPr>
      <w:tab/>
    </w:r>
    <w:r>
      <w:rPr>
        <w:sz w:val="16"/>
        <w:szCs w:val="16"/>
      </w:rP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fldChar w:fldCharType="end"/>
    </w:r>
    <w:r>
      <w:rPr>
        <w:rStyle w:val="slostrnky"/>
        <w:sz w:val="16"/>
        <w:szCs w:val="16"/>
      </w:rPr>
      <w:t>/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>
      <w:rPr>
        <w:noProof/>
      </w:rPr>
      <w:t>16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5AB0F" w14:textId="77777777" w:rsidR="002C6944" w:rsidRDefault="002C6944">
      <w:r>
        <w:rPr>
          <w:color w:val="000000"/>
        </w:rPr>
        <w:separator/>
      </w:r>
    </w:p>
  </w:footnote>
  <w:footnote w:type="continuationSeparator" w:id="0">
    <w:p w14:paraId="2FD3FE1D" w14:textId="77777777" w:rsidR="002C6944" w:rsidRDefault="002C6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0CC13" w14:textId="77777777" w:rsidR="00CB6F10" w:rsidRDefault="00CB6F10">
    <w:pPr>
      <w:pStyle w:val="Zhlav"/>
      <w:rPr>
        <w:sz w:val="16"/>
        <w:szCs w:val="16"/>
      </w:rPr>
    </w:pPr>
    <w:r w:rsidRPr="002D2283">
      <w:rPr>
        <w:sz w:val="16"/>
        <w:szCs w:val="16"/>
      </w:rPr>
      <w:t>Vytvoření infrastruktury pro Centrum e-learningu</w:t>
    </w:r>
  </w:p>
  <w:p w14:paraId="4C402692" w14:textId="68AFE294" w:rsidR="00CB6F10" w:rsidRDefault="00CB6F10" w:rsidP="002D2283">
    <w:pPr>
      <w:pStyle w:val="Zhlav"/>
    </w:pPr>
    <w:r w:rsidRPr="002D2283">
      <w:rPr>
        <w:sz w:val="16"/>
        <w:szCs w:val="16"/>
      </w:rPr>
      <w:t>José Martího 407/2, Praha 6 - Veleslavín</w:t>
    </w:r>
    <w:r>
      <w:rPr>
        <w:sz w:val="16"/>
        <w:szCs w:val="16"/>
      </w:rPr>
      <w:t>Číslo přílohy :</w:t>
    </w:r>
  </w:p>
  <w:p w14:paraId="541481C2" w14:textId="77777777" w:rsidR="00CB6F10" w:rsidRDefault="00CB6F10">
    <w:pPr>
      <w:pStyle w:val="Zhlav"/>
      <w:jc w:val="right"/>
    </w:pPr>
    <w:r>
      <w:rPr>
        <w:sz w:val="16"/>
        <w:szCs w:val="16"/>
      </w:rPr>
      <w:t>ZPR.01</w:t>
    </w:r>
  </w:p>
  <w:p w14:paraId="31C2DDB3" w14:textId="77777777" w:rsidR="00CB6F10" w:rsidRDefault="00CB6F10">
    <w:pPr>
      <w:pStyle w:val="Zhlav"/>
    </w:pPr>
    <w:r>
      <w:rPr>
        <w:sz w:val="16"/>
        <w:szCs w:val="16"/>
      </w:rPr>
      <w:t>ESI – SILNOPROUD</w:t>
    </w:r>
  </w:p>
  <w:p w14:paraId="1BBFD6EC" w14:textId="77777777" w:rsidR="00CB6F10" w:rsidRDefault="00CB6F10">
    <w:pPr>
      <w:pStyle w:val="Zhlav"/>
      <w:jc w:val="right"/>
    </w:pPr>
    <w:r>
      <w:rPr>
        <w:sz w:val="16"/>
        <w:szCs w:val="16"/>
      </w:rPr>
      <w:t>Revize :</w:t>
    </w:r>
  </w:p>
  <w:p w14:paraId="29A4ECBC" w14:textId="77777777" w:rsidR="00CB6F10" w:rsidRDefault="00CB6F10">
    <w:pPr>
      <w:pStyle w:val="Zhlav"/>
      <w:jc w:val="right"/>
    </w:pPr>
    <w:r>
      <w:rPr>
        <w:sz w:val="16"/>
        <w:szCs w:val="16"/>
      </w:rPr>
      <w:t>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0490B"/>
    <w:multiLevelType w:val="multilevel"/>
    <w:tmpl w:val="BF326EF8"/>
    <w:styleLink w:val="WWNum9"/>
    <w:lvl w:ilvl="0">
      <w:numFmt w:val="bullet"/>
      <w:lvlText w:val=""/>
      <w:lvlJc w:val="left"/>
      <w:pPr>
        <w:ind w:left="1854" w:hanging="397"/>
      </w:pPr>
      <w:rPr>
        <w:rFonts w:ascii="Wingdings" w:hAnsi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" w15:restartNumberingAfterBreak="0">
    <w:nsid w:val="07A91494"/>
    <w:multiLevelType w:val="multilevel"/>
    <w:tmpl w:val="5BEA7B30"/>
    <w:styleLink w:val="WWNum18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 w15:restartNumberingAfterBreak="0">
    <w:nsid w:val="126E2A9A"/>
    <w:multiLevelType w:val="multilevel"/>
    <w:tmpl w:val="23E46964"/>
    <w:styleLink w:val="WWNum3"/>
    <w:lvl w:ilvl="0">
      <w:numFmt w:val="bullet"/>
      <w:lvlText w:val=""/>
      <w:lvlJc w:val="left"/>
      <w:pPr>
        <w:ind w:left="1134" w:hanging="397"/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1.%2.%3."/>
      <w:lvlJc w:val="right"/>
      <w:pPr>
        <w:ind w:left="2340" w:hanging="180"/>
      </w:pPr>
    </w:lvl>
    <w:lvl w:ilvl="3">
      <w:start w:val="1"/>
      <w:numFmt w:val="decimal"/>
      <w:lvlText w:val="%1.%2.%3.%4."/>
      <w:lvlJc w:val="left"/>
      <w:pPr>
        <w:ind w:left="3060" w:hanging="360"/>
      </w:pPr>
    </w:lvl>
    <w:lvl w:ilvl="4">
      <w:start w:val="1"/>
      <w:numFmt w:val="lowerLetter"/>
      <w:lvlText w:val="%1.%2.%3.%4.%5."/>
      <w:lvlJc w:val="left"/>
      <w:pPr>
        <w:ind w:left="3780" w:hanging="360"/>
      </w:pPr>
    </w:lvl>
    <w:lvl w:ilvl="5">
      <w:start w:val="1"/>
      <w:numFmt w:val="lowerRoman"/>
      <w:lvlText w:val="%1.%2.%3.%4.%5.%6."/>
      <w:lvlJc w:val="right"/>
      <w:pPr>
        <w:ind w:left="4500" w:hanging="180"/>
      </w:pPr>
    </w:lvl>
    <w:lvl w:ilvl="6">
      <w:start w:val="1"/>
      <w:numFmt w:val="decimal"/>
      <w:lvlText w:val="%1.%2.%3.%4.%5.%6.%7."/>
      <w:lvlJc w:val="left"/>
      <w:pPr>
        <w:ind w:left="5220" w:hanging="360"/>
      </w:pPr>
    </w:lvl>
    <w:lvl w:ilvl="7">
      <w:start w:val="1"/>
      <w:numFmt w:val="lowerLetter"/>
      <w:lvlText w:val="%1.%2.%3.%4.%5.%6.%7.%8."/>
      <w:lvlJc w:val="left"/>
      <w:pPr>
        <w:ind w:left="5940" w:hanging="360"/>
      </w:pPr>
    </w:lvl>
    <w:lvl w:ilvl="8">
      <w:start w:val="1"/>
      <w:numFmt w:val="lowerRoman"/>
      <w:lvlText w:val="%1.%2.%3.%4.%5.%6.%7.%8.%9."/>
      <w:lvlJc w:val="right"/>
      <w:pPr>
        <w:ind w:left="6660" w:hanging="180"/>
      </w:pPr>
    </w:lvl>
  </w:abstractNum>
  <w:abstractNum w:abstractNumId="3" w15:restartNumberingAfterBreak="0">
    <w:nsid w:val="1F035C0D"/>
    <w:multiLevelType w:val="multilevel"/>
    <w:tmpl w:val="30D276F4"/>
    <w:styleLink w:val="WWNum1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130544C"/>
    <w:multiLevelType w:val="multilevel"/>
    <w:tmpl w:val="3FB0D6B0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5863CD7"/>
    <w:multiLevelType w:val="multilevel"/>
    <w:tmpl w:val="85EE9A3C"/>
    <w:styleLink w:val="WWNum75"/>
    <w:lvl w:ilvl="0">
      <w:numFmt w:val="bullet"/>
      <w:lvlText w:val="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9A43F5D"/>
    <w:multiLevelType w:val="multilevel"/>
    <w:tmpl w:val="41E07D08"/>
    <w:styleLink w:val="WWNum5"/>
    <w:lvl w:ilvl="0">
      <w:numFmt w:val="bullet"/>
      <w:lvlText w:val=""/>
      <w:lvlJc w:val="left"/>
      <w:pPr>
        <w:ind w:left="1134" w:hanging="397"/>
      </w:pPr>
      <w:rPr>
        <w:rFonts w:ascii="Wingdings" w:hAnsi="Wingdings"/>
      </w:rPr>
    </w:lvl>
    <w:lvl w:ilvl="1"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7" w15:restartNumberingAfterBreak="0">
    <w:nsid w:val="36286CF7"/>
    <w:multiLevelType w:val="hybridMultilevel"/>
    <w:tmpl w:val="37C01242"/>
    <w:lvl w:ilvl="0" w:tplc="2760FA9E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46DB2"/>
    <w:multiLevelType w:val="hybridMultilevel"/>
    <w:tmpl w:val="18A00834"/>
    <w:lvl w:ilvl="0" w:tplc="2760FA9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DAB122F"/>
    <w:multiLevelType w:val="hybridMultilevel"/>
    <w:tmpl w:val="76644944"/>
    <w:lvl w:ilvl="0" w:tplc="0405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 w:tplc="04050001">
      <w:start w:val="1"/>
      <w:numFmt w:val="bullet"/>
      <w:lvlText w:val=""/>
      <w:lvlJc w:val="left"/>
      <w:pPr>
        <w:tabs>
          <w:tab w:val="num" w:pos="3396"/>
        </w:tabs>
        <w:ind w:left="3396" w:hanging="360"/>
      </w:pPr>
      <w:rPr>
        <w:rFonts w:ascii="Symbol" w:hAnsi="Symbol" w:hint="default"/>
      </w:rPr>
    </w:lvl>
    <w:lvl w:ilvl="3" w:tplc="875ECC20">
      <w:start w:val="1"/>
      <w:numFmt w:val="lowerLetter"/>
      <w:lvlText w:val="%4)"/>
      <w:lvlJc w:val="left"/>
      <w:pPr>
        <w:ind w:left="3936" w:hanging="360"/>
      </w:pPr>
      <w:rPr>
        <w:rFonts w:hint="default"/>
        <w:b w:val="0"/>
        <w:i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0" w15:restartNumberingAfterBreak="0">
    <w:nsid w:val="484F46DD"/>
    <w:multiLevelType w:val="hybridMultilevel"/>
    <w:tmpl w:val="94A60BCA"/>
    <w:lvl w:ilvl="0" w:tplc="2760FA9E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tabs>
          <w:tab w:val="num" w:pos="3396"/>
        </w:tabs>
        <w:ind w:left="3396" w:hanging="36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1" w15:restartNumberingAfterBreak="0">
    <w:nsid w:val="4A0015B6"/>
    <w:multiLevelType w:val="multilevel"/>
    <w:tmpl w:val="4FD2B456"/>
    <w:styleLink w:val="WWNum1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4D002E00"/>
    <w:multiLevelType w:val="multilevel"/>
    <w:tmpl w:val="E59072F6"/>
    <w:styleLink w:val="WWNum15"/>
    <w:lvl w:ilvl="0"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3" w15:restartNumberingAfterBreak="0">
    <w:nsid w:val="4DA7462B"/>
    <w:multiLevelType w:val="multilevel"/>
    <w:tmpl w:val="35740D02"/>
    <w:styleLink w:val="WWNum4"/>
    <w:lvl w:ilvl="0">
      <w:numFmt w:val="bullet"/>
      <w:lvlText w:val=""/>
      <w:lvlJc w:val="left"/>
      <w:pPr>
        <w:ind w:left="1134" w:hanging="397"/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1.%2.%3."/>
      <w:lvlJc w:val="right"/>
      <w:pPr>
        <w:ind w:left="2340" w:hanging="180"/>
      </w:pPr>
    </w:lvl>
    <w:lvl w:ilvl="3">
      <w:start w:val="1"/>
      <w:numFmt w:val="decimal"/>
      <w:lvlText w:val="%1.%2.%3.%4."/>
      <w:lvlJc w:val="left"/>
      <w:pPr>
        <w:ind w:left="3060" w:hanging="360"/>
      </w:pPr>
    </w:lvl>
    <w:lvl w:ilvl="4">
      <w:start w:val="1"/>
      <w:numFmt w:val="lowerLetter"/>
      <w:lvlText w:val="%1.%2.%3.%4.%5."/>
      <w:lvlJc w:val="left"/>
      <w:pPr>
        <w:ind w:left="3780" w:hanging="360"/>
      </w:pPr>
    </w:lvl>
    <w:lvl w:ilvl="5">
      <w:start w:val="1"/>
      <w:numFmt w:val="lowerRoman"/>
      <w:lvlText w:val="%1.%2.%3.%4.%5.%6."/>
      <w:lvlJc w:val="right"/>
      <w:pPr>
        <w:ind w:left="4500" w:hanging="180"/>
      </w:pPr>
    </w:lvl>
    <w:lvl w:ilvl="6">
      <w:start w:val="1"/>
      <w:numFmt w:val="decimal"/>
      <w:lvlText w:val="%1.%2.%3.%4.%5.%6.%7."/>
      <w:lvlJc w:val="left"/>
      <w:pPr>
        <w:ind w:left="5220" w:hanging="360"/>
      </w:pPr>
    </w:lvl>
    <w:lvl w:ilvl="7">
      <w:start w:val="1"/>
      <w:numFmt w:val="lowerLetter"/>
      <w:lvlText w:val="%1.%2.%3.%4.%5.%6.%7.%8."/>
      <w:lvlJc w:val="left"/>
      <w:pPr>
        <w:ind w:left="5940" w:hanging="360"/>
      </w:pPr>
    </w:lvl>
    <w:lvl w:ilvl="8">
      <w:start w:val="1"/>
      <w:numFmt w:val="lowerRoman"/>
      <w:lvlText w:val="%1.%2.%3.%4.%5.%6.%7.%8.%9."/>
      <w:lvlJc w:val="right"/>
      <w:pPr>
        <w:ind w:left="6660" w:hanging="180"/>
      </w:pPr>
    </w:lvl>
  </w:abstractNum>
  <w:abstractNum w:abstractNumId="14" w15:restartNumberingAfterBreak="0">
    <w:nsid w:val="4F3B4943"/>
    <w:multiLevelType w:val="multilevel"/>
    <w:tmpl w:val="B84E09D8"/>
    <w:styleLink w:val="WWNum7"/>
    <w:lvl w:ilvl="0">
      <w:numFmt w:val="bullet"/>
      <w:lvlText w:val=""/>
      <w:lvlJc w:val="left"/>
      <w:pPr>
        <w:ind w:left="1854" w:hanging="397"/>
      </w:pPr>
      <w:rPr>
        <w:rFonts w:ascii="Wingdings" w:hAnsi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5" w15:restartNumberingAfterBreak="0">
    <w:nsid w:val="518516A3"/>
    <w:multiLevelType w:val="hybridMultilevel"/>
    <w:tmpl w:val="5D60995A"/>
    <w:lvl w:ilvl="0" w:tplc="2760FA9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2345764"/>
    <w:multiLevelType w:val="multilevel"/>
    <w:tmpl w:val="D4FC4B40"/>
    <w:styleLink w:val="WWNum2"/>
    <w:lvl w:ilvl="0">
      <w:numFmt w:val="bullet"/>
      <w:lvlText w:val=""/>
      <w:lvlJc w:val="left"/>
      <w:pPr>
        <w:ind w:left="1134" w:hanging="397"/>
      </w:pPr>
      <w:rPr>
        <w:rFonts w:ascii="Wingdings" w:hAnsi="Wingdings"/>
      </w:rPr>
    </w:lvl>
    <w:lvl w:ilvl="1"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17" w15:restartNumberingAfterBreak="0">
    <w:nsid w:val="576177C1"/>
    <w:multiLevelType w:val="multilevel"/>
    <w:tmpl w:val="DF94ADA8"/>
    <w:styleLink w:val="WWNum10"/>
    <w:lvl w:ilvl="0">
      <w:numFmt w:val="bullet"/>
      <w:lvlText w:val=""/>
      <w:lvlJc w:val="left"/>
      <w:pPr>
        <w:ind w:left="1854" w:hanging="397"/>
      </w:pPr>
      <w:rPr>
        <w:rFonts w:ascii="Wingdings" w:hAnsi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8" w15:restartNumberingAfterBreak="0">
    <w:nsid w:val="59B24759"/>
    <w:multiLevelType w:val="multilevel"/>
    <w:tmpl w:val="ED34952A"/>
    <w:styleLink w:val="Outline"/>
    <w:lvl w:ilvl="0">
      <w:start w:val="1"/>
      <w:numFmt w:val="decimal"/>
      <w:lvlText w:val="%1"/>
      <w:lvlJc w:val="left"/>
      <w:pPr>
        <w:ind w:left="999" w:hanging="432"/>
      </w:pPr>
    </w:lvl>
    <w:lvl w:ilvl="1">
      <w:start w:val="1"/>
      <w:numFmt w:val="decimal"/>
      <w:lvlText w:val="%1.%2"/>
      <w:lvlJc w:val="left"/>
      <w:pPr>
        <w:ind w:left="1143" w:hanging="576"/>
      </w:pPr>
    </w:lvl>
    <w:lvl w:ilvl="2">
      <w:start w:val="1"/>
      <w:numFmt w:val="decimal"/>
      <w:lvlText w:val="%1.%2.%3"/>
      <w:lvlJc w:val="left"/>
      <w:pPr>
        <w:ind w:left="1287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9" w15:restartNumberingAfterBreak="0">
    <w:nsid w:val="5E8848E6"/>
    <w:multiLevelType w:val="multilevel"/>
    <w:tmpl w:val="B128C454"/>
    <w:styleLink w:val="WWNum16"/>
    <w:lvl w:ilvl="0">
      <w:numFmt w:val="bullet"/>
      <w:lvlText w:val="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5EA11D3F"/>
    <w:multiLevelType w:val="multilevel"/>
    <w:tmpl w:val="4AA4F1AA"/>
    <w:styleLink w:val="WWNum14"/>
    <w:lvl w:ilvl="0">
      <w:numFmt w:val="bullet"/>
      <w:lvlText w:val=""/>
      <w:lvlJc w:val="left"/>
      <w:pPr>
        <w:ind w:left="1776" w:hanging="360"/>
      </w:pPr>
      <w:rPr>
        <w:rFonts w:ascii="Wingdings" w:hAnsi="Wingdings"/>
      </w:rPr>
    </w:lvl>
    <w:lvl w:ilvl="1">
      <w:start w:val="1"/>
      <w:numFmt w:val="lowerLetter"/>
      <w:lvlText w:val="%2)"/>
      <w:lvlJc w:val="left"/>
      <w:pPr>
        <w:ind w:left="2496" w:hanging="360"/>
      </w:pPr>
    </w:lvl>
    <w:lvl w:ilvl="2">
      <w:numFmt w:val="bullet"/>
      <w:lvlText w:val=""/>
      <w:lvlJc w:val="left"/>
      <w:pPr>
        <w:ind w:left="3396" w:hanging="360"/>
      </w:pPr>
      <w:rPr>
        <w:rFonts w:ascii="Symbol" w:hAnsi="Symbol"/>
      </w:rPr>
    </w:lvl>
    <w:lvl w:ilvl="3">
      <w:start w:val="1"/>
      <w:numFmt w:val="lowerLetter"/>
      <w:lvlText w:val="%1.%2.%3.%4)"/>
      <w:lvlJc w:val="left"/>
      <w:pPr>
        <w:ind w:left="3936" w:hanging="360"/>
      </w:pPr>
      <w:rPr>
        <w:b w:val="0"/>
        <w:i w:val="0"/>
      </w:rPr>
    </w:lvl>
    <w:lvl w:ilvl="4">
      <w:start w:val="1"/>
      <w:numFmt w:val="lowerLetter"/>
      <w:lvlText w:val="%1.%2.%3.%4.%5."/>
      <w:lvlJc w:val="left"/>
      <w:pPr>
        <w:ind w:left="4656" w:hanging="360"/>
      </w:pPr>
    </w:lvl>
    <w:lvl w:ilvl="5">
      <w:start w:val="1"/>
      <w:numFmt w:val="lowerRoman"/>
      <w:lvlText w:val="%1.%2.%3.%4.%5.%6."/>
      <w:lvlJc w:val="right"/>
      <w:pPr>
        <w:ind w:left="5376" w:hanging="180"/>
      </w:pPr>
    </w:lvl>
    <w:lvl w:ilvl="6">
      <w:start w:val="1"/>
      <w:numFmt w:val="decimal"/>
      <w:lvlText w:val="%1.%2.%3.%4.%5.%6.%7."/>
      <w:lvlJc w:val="left"/>
      <w:pPr>
        <w:ind w:left="6096" w:hanging="360"/>
      </w:pPr>
    </w:lvl>
    <w:lvl w:ilvl="7">
      <w:start w:val="1"/>
      <w:numFmt w:val="lowerLetter"/>
      <w:lvlText w:val="%1.%2.%3.%4.%5.%6.%7.%8."/>
      <w:lvlJc w:val="left"/>
      <w:pPr>
        <w:ind w:left="6816" w:hanging="360"/>
      </w:pPr>
    </w:lvl>
    <w:lvl w:ilvl="8">
      <w:start w:val="1"/>
      <w:numFmt w:val="lowerRoman"/>
      <w:lvlText w:val="%1.%2.%3.%4.%5.%6.%7.%8.%9."/>
      <w:lvlJc w:val="right"/>
      <w:pPr>
        <w:ind w:left="7536" w:hanging="180"/>
      </w:pPr>
    </w:lvl>
  </w:abstractNum>
  <w:abstractNum w:abstractNumId="21" w15:restartNumberingAfterBreak="0">
    <w:nsid w:val="621E515D"/>
    <w:multiLevelType w:val="multilevel"/>
    <w:tmpl w:val="33BC2004"/>
    <w:styleLink w:val="WWNum13"/>
    <w:lvl w:ilvl="0">
      <w:numFmt w:val="bullet"/>
      <w:lvlText w:val=""/>
      <w:lvlJc w:val="left"/>
      <w:pPr>
        <w:ind w:left="1068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ind w:left="2496" w:hanging="360"/>
      </w:pPr>
    </w:lvl>
    <w:lvl w:ilvl="2">
      <w:numFmt w:val="bullet"/>
      <w:lvlText w:val=""/>
      <w:lvlJc w:val="left"/>
      <w:pPr>
        <w:ind w:left="3396" w:hanging="360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ind w:left="3936" w:hanging="360"/>
      </w:pPr>
    </w:lvl>
    <w:lvl w:ilvl="4">
      <w:start w:val="1"/>
      <w:numFmt w:val="lowerLetter"/>
      <w:lvlText w:val="%1.%2.%3.%4.%5."/>
      <w:lvlJc w:val="left"/>
      <w:pPr>
        <w:ind w:left="4656" w:hanging="360"/>
      </w:pPr>
    </w:lvl>
    <w:lvl w:ilvl="5">
      <w:start w:val="1"/>
      <w:numFmt w:val="lowerRoman"/>
      <w:lvlText w:val="%1.%2.%3.%4.%5.%6."/>
      <w:lvlJc w:val="right"/>
      <w:pPr>
        <w:ind w:left="5376" w:hanging="180"/>
      </w:pPr>
    </w:lvl>
    <w:lvl w:ilvl="6">
      <w:start w:val="1"/>
      <w:numFmt w:val="decimal"/>
      <w:lvlText w:val="%1.%2.%3.%4.%5.%6.%7."/>
      <w:lvlJc w:val="left"/>
      <w:pPr>
        <w:ind w:left="6096" w:hanging="360"/>
      </w:pPr>
    </w:lvl>
    <w:lvl w:ilvl="7">
      <w:start w:val="1"/>
      <w:numFmt w:val="lowerLetter"/>
      <w:lvlText w:val="%1.%2.%3.%4.%5.%6.%7.%8."/>
      <w:lvlJc w:val="left"/>
      <w:pPr>
        <w:ind w:left="6816" w:hanging="360"/>
      </w:pPr>
    </w:lvl>
    <w:lvl w:ilvl="8">
      <w:start w:val="1"/>
      <w:numFmt w:val="lowerRoman"/>
      <w:lvlText w:val="%1.%2.%3.%4.%5.%6.%7.%8.%9."/>
      <w:lvlJc w:val="right"/>
      <w:pPr>
        <w:ind w:left="7536" w:hanging="180"/>
      </w:pPr>
    </w:lvl>
  </w:abstractNum>
  <w:abstractNum w:abstractNumId="22" w15:restartNumberingAfterBreak="0">
    <w:nsid w:val="6DC03544"/>
    <w:multiLevelType w:val="hybridMultilevel"/>
    <w:tmpl w:val="5F2CB83A"/>
    <w:lvl w:ilvl="0" w:tplc="2760FA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15FC6"/>
    <w:multiLevelType w:val="multilevel"/>
    <w:tmpl w:val="DE9C808C"/>
    <w:styleLink w:val="WWNum8"/>
    <w:lvl w:ilvl="0">
      <w:numFmt w:val="bullet"/>
      <w:lvlText w:val=""/>
      <w:lvlJc w:val="left"/>
      <w:pPr>
        <w:ind w:left="1854" w:hanging="397"/>
      </w:pPr>
      <w:rPr>
        <w:rFonts w:ascii="Wingdings" w:hAnsi="Wingdings"/>
      </w:rPr>
    </w:lvl>
    <w:lvl w:ilvl="1">
      <w:numFmt w:val="bullet"/>
      <w:lvlText w:val="-"/>
      <w:lvlJc w:val="left"/>
      <w:pPr>
        <w:ind w:left="2655" w:hanging="855"/>
      </w:pPr>
      <w:rPr>
        <w:rFonts w:eastAsia="Times New Roman" w:cs="Arial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4" w15:restartNumberingAfterBreak="0">
    <w:nsid w:val="72154FB5"/>
    <w:multiLevelType w:val="multilevel"/>
    <w:tmpl w:val="1FC2D7F6"/>
    <w:styleLink w:val="WWNum1"/>
    <w:lvl w:ilvl="0">
      <w:start w:val="1"/>
      <w:numFmt w:val="decimal"/>
      <w:lvlText w:val="%1"/>
      <w:lvlJc w:val="left"/>
      <w:pPr>
        <w:ind w:left="999" w:hanging="432"/>
      </w:pPr>
    </w:lvl>
    <w:lvl w:ilvl="1">
      <w:start w:val="1"/>
      <w:numFmt w:val="decimal"/>
      <w:lvlText w:val="%1.%2"/>
      <w:lvlJc w:val="left"/>
      <w:pPr>
        <w:ind w:left="1143" w:hanging="576"/>
      </w:pPr>
    </w:lvl>
    <w:lvl w:ilvl="2">
      <w:start w:val="1"/>
      <w:numFmt w:val="decimal"/>
      <w:lvlText w:val="%1.%2.%3"/>
      <w:lvlJc w:val="left"/>
      <w:pPr>
        <w:ind w:left="1287" w:hanging="720"/>
      </w:pPr>
    </w:lvl>
    <w:lvl w:ilvl="3">
      <w:start w:val="1"/>
      <w:numFmt w:val="decimal"/>
      <w:lvlText w:val="%1.%2.%3.%4"/>
      <w:lvlJc w:val="left"/>
      <w:pPr>
        <w:ind w:left="1431" w:hanging="864"/>
      </w:pPr>
    </w:lvl>
    <w:lvl w:ilvl="4">
      <w:start w:val="1"/>
      <w:numFmt w:val="decimal"/>
      <w:lvlText w:val="%1.%2.%3.%4.%5"/>
      <w:lvlJc w:val="left"/>
      <w:pPr>
        <w:ind w:left="1575" w:hanging="1008"/>
      </w:pPr>
    </w:lvl>
    <w:lvl w:ilvl="5">
      <w:start w:val="1"/>
      <w:numFmt w:val="decimal"/>
      <w:lvlText w:val="%1.%2.%3.%4.%5.%6"/>
      <w:lvlJc w:val="left"/>
      <w:pPr>
        <w:ind w:left="1719" w:hanging="1152"/>
      </w:pPr>
    </w:lvl>
    <w:lvl w:ilvl="6">
      <w:start w:val="1"/>
      <w:numFmt w:val="decimal"/>
      <w:lvlText w:val="%1.%2.%3.%4.%5.%6.%7"/>
      <w:lvlJc w:val="left"/>
      <w:pPr>
        <w:ind w:left="1863" w:hanging="1296"/>
      </w:pPr>
    </w:lvl>
    <w:lvl w:ilvl="7">
      <w:start w:val="1"/>
      <w:numFmt w:val="decimal"/>
      <w:lvlText w:val="%1.%2.%3.%4.%5.%6.%7.%8"/>
      <w:lvlJc w:val="left"/>
      <w:pPr>
        <w:ind w:left="2007" w:hanging="1440"/>
      </w:pPr>
    </w:lvl>
    <w:lvl w:ilvl="8">
      <w:start w:val="1"/>
      <w:numFmt w:val="decimal"/>
      <w:lvlText w:val="%1.%2.%3.%4.%5.%6.%7.%8.%9"/>
      <w:lvlJc w:val="left"/>
      <w:pPr>
        <w:ind w:left="2151" w:hanging="1584"/>
      </w:pPr>
    </w:lvl>
  </w:abstractNum>
  <w:abstractNum w:abstractNumId="25" w15:restartNumberingAfterBreak="0">
    <w:nsid w:val="7F1D613C"/>
    <w:multiLevelType w:val="multilevel"/>
    <w:tmpl w:val="32AEA78A"/>
    <w:styleLink w:val="WWNum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lowerLetter"/>
      <w:lvlText w:val="%1.%2.%3.%4.%5)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8"/>
  </w:num>
  <w:num w:numId="2">
    <w:abstractNumId w:val="24"/>
  </w:num>
  <w:num w:numId="3">
    <w:abstractNumId w:val="16"/>
  </w:num>
  <w:num w:numId="4">
    <w:abstractNumId w:val="2"/>
  </w:num>
  <w:num w:numId="5">
    <w:abstractNumId w:val="13"/>
  </w:num>
  <w:num w:numId="6">
    <w:abstractNumId w:val="6"/>
  </w:num>
  <w:num w:numId="7">
    <w:abstractNumId w:val="4"/>
  </w:num>
  <w:num w:numId="8">
    <w:abstractNumId w:val="14"/>
  </w:num>
  <w:num w:numId="9">
    <w:abstractNumId w:val="23"/>
  </w:num>
  <w:num w:numId="10">
    <w:abstractNumId w:val="0"/>
  </w:num>
  <w:num w:numId="11">
    <w:abstractNumId w:val="17"/>
  </w:num>
  <w:num w:numId="12">
    <w:abstractNumId w:val="11"/>
  </w:num>
  <w:num w:numId="13">
    <w:abstractNumId w:val="25"/>
  </w:num>
  <w:num w:numId="14">
    <w:abstractNumId w:val="21"/>
  </w:num>
  <w:num w:numId="15">
    <w:abstractNumId w:val="20"/>
  </w:num>
  <w:num w:numId="16">
    <w:abstractNumId w:val="12"/>
  </w:num>
  <w:num w:numId="17">
    <w:abstractNumId w:val="19"/>
  </w:num>
  <w:num w:numId="18">
    <w:abstractNumId w:val="3"/>
  </w:num>
  <w:num w:numId="19">
    <w:abstractNumId w:val="1"/>
  </w:num>
  <w:num w:numId="20">
    <w:abstractNumId w:val="5"/>
  </w:num>
  <w:num w:numId="21">
    <w:abstractNumId w:val="16"/>
  </w:num>
  <w:num w:numId="22">
    <w:abstractNumId w:val="6"/>
  </w:num>
  <w:num w:numId="23">
    <w:abstractNumId w:val="2"/>
  </w:num>
  <w:num w:numId="24">
    <w:abstractNumId w:val="13"/>
  </w:num>
  <w:num w:numId="25">
    <w:abstractNumId w:val="11"/>
  </w:num>
  <w:num w:numId="26">
    <w:abstractNumId w:val="21"/>
  </w:num>
  <w:num w:numId="27">
    <w:abstractNumId w:val="12"/>
  </w:num>
  <w:num w:numId="28">
    <w:abstractNumId w:val="19"/>
  </w:num>
  <w:num w:numId="29">
    <w:abstractNumId w:val="3"/>
  </w:num>
  <w:num w:numId="30">
    <w:abstractNumId w:val="0"/>
  </w:num>
  <w:num w:numId="31">
    <w:abstractNumId w:val="1"/>
  </w:num>
  <w:num w:numId="32">
    <w:abstractNumId w:val="4"/>
  </w:num>
  <w:num w:numId="33">
    <w:abstractNumId w:val="10"/>
  </w:num>
  <w:num w:numId="34">
    <w:abstractNumId w:val="9"/>
  </w:num>
  <w:num w:numId="35">
    <w:abstractNumId w:val="15"/>
  </w:num>
  <w:num w:numId="36">
    <w:abstractNumId w:val="7"/>
  </w:num>
  <w:num w:numId="37">
    <w:abstractNumId w:val="22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50D"/>
    <w:rsid w:val="00005C4F"/>
    <w:rsid w:val="000C2E3E"/>
    <w:rsid w:val="00124505"/>
    <w:rsid w:val="00151B3F"/>
    <w:rsid w:val="00167E02"/>
    <w:rsid w:val="002A7497"/>
    <w:rsid w:val="002C6944"/>
    <w:rsid w:val="002D2283"/>
    <w:rsid w:val="002E1DA5"/>
    <w:rsid w:val="00333B24"/>
    <w:rsid w:val="003C348B"/>
    <w:rsid w:val="003D2D01"/>
    <w:rsid w:val="004069FD"/>
    <w:rsid w:val="00433FC0"/>
    <w:rsid w:val="00465ECF"/>
    <w:rsid w:val="004F3178"/>
    <w:rsid w:val="00535C3E"/>
    <w:rsid w:val="00572E78"/>
    <w:rsid w:val="00625CF3"/>
    <w:rsid w:val="00665209"/>
    <w:rsid w:val="006C121E"/>
    <w:rsid w:val="006D7D79"/>
    <w:rsid w:val="00700E7A"/>
    <w:rsid w:val="00722998"/>
    <w:rsid w:val="00783E19"/>
    <w:rsid w:val="007C380C"/>
    <w:rsid w:val="008C5785"/>
    <w:rsid w:val="008E6690"/>
    <w:rsid w:val="008F2470"/>
    <w:rsid w:val="008F35A1"/>
    <w:rsid w:val="008F4A31"/>
    <w:rsid w:val="0091721B"/>
    <w:rsid w:val="009379B0"/>
    <w:rsid w:val="00937D3B"/>
    <w:rsid w:val="009634B3"/>
    <w:rsid w:val="009E67EE"/>
    <w:rsid w:val="00A1039D"/>
    <w:rsid w:val="00A349A3"/>
    <w:rsid w:val="00A80B08"/>
    <w:rsid w:val="00A90885"/>
    <w:rsid w:val="00AA650D"/>
    <w:rsid w:val="00AB00E5"/>
    <w:rsid w:val="00AF20DB"/>
    <w:rsid w:val="00AF5771"/>
    <w:rsid w:val="00B605FD"/>
    <w:rsid w:val="00B930C2"/>
    <w:rsid w:val="00B9366C"/>
    <w:rsid w:val="00BC0C70"/>
    <w:rsid w:val="00BC5E9D"/>
    <w:rsid w:val="00BD0218"/>
    <w:rsid w:val="00C070F8"/>
    <w:rsid w:val="00CB203D"/>
    <w:rsid w:val="00CB6F10"/>
    <w:rsid w:val="00CD24EE"/>
    <w:rsid w:val="00D05CF9"/>
    <w:rsid w:val="00D10DDB"/>
    <w:rsid w:val="00D320AD"/>
    <w:rsid w:val="00D940A8"/>
    <w:rsid w:val="00DA383C"/>
    <w:rsid w:val="00DD4CDB"/>
    <w:rsid w:val="00DD72BD"/>
    <w:rsid w:val="00DE6C5D"/>
    <w:rsid w:val="00E350D0"/>
    <w:rsid w:val="00EA4CE7"/>
    <w:rsid w:val="00F60AB6"/>
    <w:rsid w:val="00F76341"/>
    <w:rsid w:val="00F90C9B"/>
    <w:rsid w:val="00FA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38AF2"/>
  <w15:docId w15:val="{12BB9E85-9C48-4AA2-84D4-11A19E26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kern w:val="3"/>
        <w:lang w:val="cs-CZ" w:eastAsia="cs-CZ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Standard"/>
    <w:next w:val="Textbody"/>
    <w:pPr>
      <w:keepNext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hd w:val="clear" w:color="auto" w:fill="E6E6E6"/>
      <w:jc w:val="both"/>
      <w:outlineLvl w:val="0"/>
    </w:pPr>
    <w:rPr>
      <w:rFonts w:cs="Arial"/>
      <w:b/>
      <w:bCs/>
      <w:caps/>
      <w:spacing w:val="40"/>
      <w:sz w:val="28"/>
      <w:szCs w:val="28"/>
    </w:rPr>
  </w:style>
  <w:style w:type="paragraph" w:styleId="Nadpis2">
    <w:name w:val="heading 2"/>
    <w:basedOn w:val="Standard"/>
    <w:next w:val="Textbody"/>
    <w:pPr>
      <w:keepNext/>
      <w:jc w:val="both"/>
      <w:outlineLvl w:val="1"/>
    </w:pPr>
    <w:rPr>
      <w:rFonts w:cs="Arial"/>
      <w:b/>
      <w:bCs/>
      <w:iCs/>
      <w:smallCaps/>
      <w:spacing w:val="30"/>
      <w:sz w:val="22"/>
      <w:szCs w:val="24"/>
      <w:u w:val="single"/>
    </w:rPr>
  </w:style>
  <w:style w:type="paragraph" w:styleId="Nadpis3">
    <w:name w:val="heading 3"/>
    <w:basedOn w:val="Standard"/>
    <w:next w:val="Textbody"/>
    <w:pPr>
      <w:keepNext/>
      <w:outlineLvl w:val="2"/>
    </w:pPr>
    <w:rPr>
      <w:rFonts w:cs="Arial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Outline">
    <w:name w:val="Outline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</w:pPr>
    <w:rPr>
      <w:rFonts w:ascii="Arial" w:hAnsi="Arial"/>
      <w:sz w:val="18"/>
      <w:szCs w:val="18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Lucida 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Zhlav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Contents1">
    <w:name w:val="Contents 1"/>
    <w:basedOn w:val="Standard"/>
    <w:pPr>
      <w:tabs>
        <w:tab w:val="right" w:leader="dot" w:pos="9638"/>
      </w:tabs>
    </w:pPr>
  </w:style>
  <w:style w:type="paragraph" w:customStyle="1" w:styleId="Contents2">
    <w:name w:val="Contents 2"/>
    <w:basedOn w:val="Standard"/>
    <w:pPr>
      <w:tabs>
        <w:tab w:val="right" w:leader="dot" w:pos="9535"/>
      </w:tabs>
      <w:ind w:left="180"/>
    </w:pPr>
  </w:style>
  <w:style w:type="paragraph" w:styleId="Zkladntext2">
    <w:name w:val="Body Text 2"/>
    <w:basedOn w:val="Standard"/>
    <w:pPr>
      <w:tabs>
        <w:tab w:val="left" w:pos="720"/>
      </w:tabs>
      <w:jc w:val="both"/>
    </w:pPr>
    <w:rPr>
      <w:rFonts w:cs="Arial"/>
      <w:sz w:val="20"/>
      <w:szCs w:val="24"/>
    </w:rPr>
  </w:style>
  <w:style w:type="paragraph" w:styleId="Textbubliny">
    <w:name w:val="Balloon Text"/>
    <w:basedOn w:val="Standard"/>
    <w:rPr>
      <w:rFonts w:ascii="Segoe UI" w:hAnsi="Segoe UI" w:cs="Segoe UI"/>
    </w:rPr>
  </w:style>
  <w:style w:type="paragraph" w:styleId="Odstavecseseznamem">
    <w:name w:val="List Paragraph"/>
    <w:basedOn w:val="Standard"/>
    <w:pPr>
      <w:suppressAutoHyphens w:val="0"/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basedOn w:val="Standardnpsmoodstavce"/>
    <w:rPr>
      <w:color w:val="0000FF"/>
      <w:u w:val="single"/>
    </w:rPr>
  </w:style>
  <w:style w:type="character" w:customStyle="1" w:styleId="TextbublinyChar">
    <w:name w:val="Text bubliny Char"/>
    <w:basedOn w:val="Standardnpsmoodstavc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eastAsia="Times New Roman" w:cs="Arial"/>
    </w:rPr>
  </w:style>
  <w:style w:type="character" w:customStyle="1" w:styleId="ListLabel4">
    <w:name w:val="ListLabel 4"/>
    <w:rPr>
      <w:b w:val="0"/>
      <w:i w:val="0"/>
    </w:rPr>
  </w:style>
  <w:style w:type="numbering" w:customStyle="1" w:styleId="WWNum1">
    <w:name w:val="WWNum1"/>
    <w:basedOn w:val="Bezseznamu"/>
    <w:pPr>
      <w:numPr>
        <w:numId w:val="2"/>
      </w:numPr>
    </w:pPr>
  </w:style>
  <w:style w:type="numbering" w:customStyle="1" w:styleId="WWNum2">
    <w:name w:val="WWNum2"/>
    <w:basedOn w:val="Bezseznamu"/>
    <w:pPr>
      <w:numPr>
        <w:numId w:val="3"/>
      </w:numPr>
    </w:pPr>
  </w:style>
  <w:style w:type="numbering" w:customStyle="1" w:styleId="WWNum3">
    <w:name w:val="WWNum3"/>
    <w:basedOn w:val="Bezseznamu"/>
    <w:pPr>
      <w:numPr>
        <w:numId w:val="4"/>
      </w:numPr>
    </w:pPr>
  </w:style>
  <w:style w:type="numbering" w:customStyle="1" w:styleId="WWNum4">
    <w:name w:val="WWNum4"/>
    <w:basedOn w:val="Bezseznamu"/>
    <w:pPr>
      <w:numPr>
        <w:numId w:val="5"/>
      </w:numPr>
    </w:pPr>
  </w:style>
  <w:style w:type="numbering" w:customStyle="1" w:styleId="WWNum5">
    <w:name w:val="WWNum5"/>
    <w:basedOn w:val="Bezseznamu"/>
    <w:pPr>
      <w:numPr>
        <w:numId w:val="6"/>
      </w:numPr>
    </w:pPr>
  </w:style>
  <w:style w:type="numbering" w:customStyle="1" w:styleId="WWNum6">
    <w:name w:val="WWNum6"/>
    <w:basedOn w:val="Bezseznamu"/>
    <w:pPr>
      <w:numPr>
        <w:numId w:val="7"/>
      </w:numPr>
    </w:pPr>
  </w:style>
  <w:style w:type="numbering" w:customStyle="1" w:styleId="WWNum7">
    <w:name w:val="WWNum7"/>
    <w:basedOn w:val="Bezseznamu"/>
    <w:pPr>
      <w:numPr>
        <w:numId w:val="8"/>
      </w:numPr>
    </w:pPr>
  </w:style>
  <w:style w:type="numbering" w:customStyle="1" w:styleId="WWNum8">
    <w:name w:val="WWNum8"/>
    <w:basedOn w:val="Bezseznamu"/>
    <w:pPr>
      <w:numPr>
        <w:numId w:val="9"/>
      </w:numPr>
    </w:pPr>
  </w:style>
  <w:style w:type="numbering" w:customStyle="1" w:styleId="WWNum9">
    <w:name w:val="WWNum9"/>
    <w:basedOn w:val="Bezseznamu"/>
    <w:pPr>
      <w:numPr>
        <w:numId w:val="10"/>
      </w:numPr>
    </w:pPr>
  </w:style>
  <w:style w:type="numbering" w:customStyle="1" w:styleId="WWNum10">
    <w:name w:val="WWNum10"/>
    <w:basedOn w:val="Bezseznamu"/>
    <w:pPr>
      <w:numPr>
        <w:numId w:val="11"/>
      </w:numPr>
    </w:pPr>
  </w:style>
  <w:style w:type="numbering" w:customStyle="1" w:styleId="WWNum11">
    <w:name w:val="WWNum11"/>
    <w:basedOn w:val="Bezseznamu"/>
    <w:pPr>
      <w:numPr>
        <w:numId w:val="12"/>
      </w:numPr>
    </w:pPr>
  </w:style>
  <w:style w:type="numbering" w:customStyle="1" w:styleId="WWNum12">
    <w:name w:val="WWNum12"/>
    <w:basedOn w:val="Bezseznamu"/>
    <w:pPr>
      <w:numPr>
        <w:numId w:val="13"/>
      </w:numPr>
    </w:pPr>
  </w:style>
  <w:style w:type="numbering" w:customStyle="1" w:styleId="WWNum13">
    <w:name w:val="WWNum13"/>
    <w:basedOn w:val="Bezseznamu"/>
    <w:pPr>
      <w:numPr>
        <w:numId w:val="14"/>
      </w:numPr>
    </w:pPr>
  </w:style>
  <w:style w:type="numbering" w:customStyle="1" w:styleId="WWNum14">
    <w:name w:val="WWNum14"/>
    <w:basedOn w:val="Bezseznamu"/>
    <w:pPr>
      <w:numPr>
        <w:numId w:val="15"/>
      </w:numPr>
    </w:pPr>
  </w:style>
  <w:style w:type="numbering" w:customStyle="1" w:styleId="WWNum15">
    <w:name w:val="WWNum15"/>
    <w:basedOn w:val="Bezseznamu"/>
    <w:pPr>
      <w:numPr>
        <w:numId w:val="16"/>
      </w:numPr>
    </w:pPr>
  </w:style>
  <w:style w:type="numbering" w:customStyle="1" w:styleId="WWNum16">
    <w:name w:val="WWNum16"/>
    <w:basedOn w:val="Bezseznamu"/>
    <w:pPr>
      <w:numPr>
        <w:numId w:val="17"/>
      </w:numPr>
    </w:pPr>
  </w:style>
  <w:style w:type="numbering" w:customStyle="1" w:styleId="WWNum17">
    <w:name w:val="WWNum17"/>
    <w:basedOn w:val="Bezseznamu"/>
    <w:pPr>
      <w:numPr>
        <w:numId w:val="18"/>
      </w:numPr>
    </w:pPr>
  </w:style>
  <w:style w:type="numbering" w:customStyle="1" w:styleId="WWNum18">
    <w:name w:val="WWNum18"/>
    <w:basedOn w:val="Bezseznamu"/>
    <w:pPr>
      <w:numPr>
        <w:numId w:val="19"/>
      </w:numPr>
    </w:pPr>
  </w:style>
  <w:style w:type="numbering" w:customStyle="1" w:styleId="WWNum75">
    <w:name w:val="WWNum75"/>
    <w:basedOn w:val="Bezseznamu"/>
    <w:pPr>
      <w:numPr>
        <w:numId w:val="20"/>
      </w:numPr>
    </w:pPr>
  </w:style>
  <w:style w:type="paragraph" w:styleId="Obsah1">
    <w:name w:val="toc 1"/>
    <w:basedOn w:val="Normln"/>
    <w:next w:val="Normln"/>
    <w:autoRedefine/>
    <w:uiPriority w:val="39"/>
    <w:unhideWhenUsed/>
    <w:rsid w:val="00D05CF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05CF9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D05CF9"/>
    <w:rPr>
      <w:color w:val="0563C1" w:themeColor="hyperlink"/>
      <w:u w:val="single"/>
    </w:rPr>
  </w:style>
  <w:style w:type="character" w:customStyle="1" w:styleId="unit">
    <w:name w:val="unit"/>
    <w:basedOn w:val="Standardnpsmoodstavce"/>
    <w:rsid w:val="00AF20DB"/>
  </w:style>
  <w:style w:type="paragraph" w:styleId="Normlnweb">
    <w:name w:val="Normal (Web)"/>
    <w:basedOn w:val="Normln"/>
    <w:uiPriority w:val="99"/>
    <w:semiHidden/>
    <w:unhideWhenUsed/>
    <w:rsid w:val="002D228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Theme="minorHAnsi" w:hAnsi="Calibri" w:cs="Calibri"/>
      <w:color w:val="3333FF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7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2393</Words>
  <Characters>14119</Characters>
  <Application>Microsoft Office Word</Application>
  <DocSecurity>0</DocSecurity>
  <Lines>117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25</vt:i4>
      </vt:variant>
    </vt:vector>
  </HeadingPairs>
  <TitlesOfParts>
    <vt:vector size="26" baseType="lpstr">
      <vt:lpstr>1</vt:lpstr>
      <vt:lpstr>Obsah technické zprávy</vt:lpstr>
      <vt:lpstr>Úvod</vt:lpstr>
      <vt:lpstr>Podklady</vt:lpstr>
      <vt:lpstr>energetická bilance</vt:lpstr>
      <vt:lpstr>Základní údaje</vt:lpstr>
      <vt:lpstr>    Napěťová soustava :</vt:lpstr>
      <vt:lpstr>    Ochrana proti nebezpečnému dotyku :</vt:lpstr>
      <vt:lpstr>    Působení vnějších vlivů :</vt:lpstr>
      <vt:lpstr>    Zkratové poměry :</vt:lpstr>
      <vt:lpstr>    Kompenzace jalové energie :</vt:lpstr>
      <vt:lpstr>    Ochrana před elektromagnetickými vlivy :</vt:lpstr>
      <vt:lpstr>Popis technického řešení</vt:lpstr>
      <vt:lpstr>    Napojení objektu :</vt:lpstr>
      <vt:lpstr>    Měření spotřeby elektrické energie :</vt:lpstr>
      <vt:lpstr>    stávající stav :</vt:lpstr>
      <vt:lpstr>    NAVRHOVANÝ stav :</vt:lpstr>
      <vt:lpstr>    rozvaděče :</vt:lpstr>
      <vt:lpstr>    Kabely a kabelové trasy :</vt:lpstr>
      <vt:lpstr>    Zařízení TZB a ostatní technologie :</vt:lpstr>
      <vt:lpstr>    elektroinstalace slaboproud :</vt:lpstr>
      <vt:lpstr>    elektroinstalace slaboproud :</vt:lpstr>
      <vt:lpstr>Uzemnění a hromosvod</vt:lpstr>
      <vt:lpstr>    elektroinstalace slaboproud :</vt:lpstr>
      <vt:lpstr/>
      <vt:lpstr>Závěr</vt:lpstr>
    </vt:vector>
  </TitlesOfParts>
  <Company/>
  <LinksUpToDate>false</LinksUpToDate>
  <CharactersWithSpaces>16480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Petr Blažej</dc:creator>
  <cp:lastModifiedBy>Jakub Frajkovský</cp:lastModifiedBy>
  <cp:revision>3</cp:revision>
  <cp:lastPrinted>2019-01-15T20:56:00Z</cp:lastPrinted>
  <dcterms:created xsi:type="dcterms:W3CDTF">2019-08-19T07:37:00Z</dcterms:created>
  <dcterms:modified xsi:type="dcterms:W3CDTF">2019-08-19T08:44:00Z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